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3020" w:rsidRPr="00F144D7" w:rsidRDefault="00103020" w:rsidP="00103020">
      <w:pPr>
        <w:pStyle w:val="a3"/>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w:t>
      </w:r>
      <w:r>
        <w:rPr>
          <w:rFonts w:cs="Arial"/>
          <w:noProof w:val="0"/>
          <w:sz w:val="22"/>
        </w:rPr>
        <w:t>GPP TSG-RAN WG4 Meeting # 112</w:t>
      </w:r>
      <w:r w:rsidR="00E508F4">
        <w:rPr>
          <w:rFonts w:cs="Arial"/>
          <w:noProof w:val="0"/>
          <w:sz w:val="22"/>
        </w:rPr>
        <w:t>-bis</w:t>
      </w:r>
      <w:r w:rsidRPr="00F144D7">
        <w:rPr>
          <w:rFonts w:cs="Arial"/>
          <w:noProof w:val="0"/>
          <w:sz w:val="22"/>
        </w:rPr>
        <w:tab/>
      </w:r>
      <w:r>
        <w:rPr>
          <w:rFonts w:cs="Arial"/>
          <w:noProof w:val="0"/>
          <w:sz w:val="22"/>
        </w:rPr>
        <w:t>R4-</w:t>
      </w:r>
      <w:r w:rsidR="003E488D" w:rsidRPr="003E488D">
        <w:t xml:space="preserve"> </w:t>
      </w:r>
      <w:r w:rsidR="003E488D" w:rsidRPr="003E488D">
        <w:rPr>
          <w:rFonts w:cs="Arial"/>
          <w:noProof w:val="0"/>
          <w:sz w:val="22"/>
        </w:rPr>
        <w:t>24</w:t>
      </w:r>
      <w:r w:rsidR="006D50D2">
        <w:rPr>
          <w:rFonts w:cs="Arial"/>
          <w:noProof w:val="0"/>
          <w:sz w:val="22"/>
        </w:rPr>
        <w:t>15264</w:t>
      </w:r>
      <w:bookmarkStart w:id="3" w:name="_GoBack"/>
      <w:bookmarkEnd w:id="3"/>
    </w:p>
    <w:p w:rsidR="00103020" w:rsidRPr="004D49C6" w:rsidRDefault="00E508F4" w:rsidP="00103020">
      <w:pPr>
        <w:pStyle w:val="a3"/>
        <w:tabs>
          <w:tab w:val="right" w:pos="9781"/>
          <w:tab w:val="right" w:pos="13323"/>
        </w:tabs>
        <w:spacing w:before="60" w:after="60"/>
        <w:outlineLvl w:val="0"/>
        <w:rPr>
          <w:rFonts w:cs="Arial"/>
          <w:noProof w:val="0"/>
          <w:sz w:val="22"/>
        </w:rPr>
      </w:pPr>
      <w:r>
        <w:rPr>
          <w:rFonts w:eastAsiaTheme="minorEastAsia" w:cs="Arial"/>
          <w:kern w:val="2"/>
          <w:sz w:val="24"/>
          <w:szCs w:val="22"/>
        </w:rPr>
        <w:t>Hefei</w:t>
      </w:r>
      <w:r w:rsidR="00103020" w:rsidRPr="004D49C6">
        <w:rPr>
          <w:rFonts w:eastAsiaTheme="minorEastAsia" w:cs="Arial"/>
          <w:kern w:val="2"/>
          <w:sz w:val="24"/>
          <w:szCs w:val="22"/>
        </w:rPr>
        <w:t xml:space="preserve">, </w:t>
      </w:r>
      <w:r>
        <w:rPr>
          <w:rFonts w:eastAsiaTheme="minorEastAsia" w:cs="Arial"/>
          <w:kern w:val="2"/>
          <w:sz w:val="24"/>
          <w:szCs w:val="22"/>
        </w:rPr>
        <w:t>China, 14th – 18th</w:t>
      </w:r>
      <w:r w:rsidR="00103020" w:rsidRPr="004D49C6">
        <w:rPr>
          <w:rFonts w:eastAsiaTheme="minorEastAsia" w:cs="Arial"/>
          <w:kern w:val="2"/>
          <w:sz w:val="24"/>
          <w:szCs w:val="22"/>
        </w:rPr>
        <w:t xml:space="preserve"> </w:t>
      </w:r>
      <w:r>
        <w:rPr>
          <w:rFonts w:eastAsiaTheme="minorEastAsia" w:cs="Arial"/>
          <w:kern w:val="2"/>
          <w:sz w:val="24"/>
          <w:szCs w:val="22"/>
        </w:rPr>
        <w:t>Octo</w:t>
      </w:r>
      <w:r w:rsidRPr="00E508F4">
        <w:rPr>
          <w:rFonts w:eastAsiaTheme="minorEastAsia" w:cs="Arial"/>
          <w:kern w:val="2"/>
          <w:sz w:val="24"/>
          <w:szCs w:val="22"/>
        </w:rPr>
        <w:t>ber</w:t>
      </w:r>
      <w:r w:rsidR="00103020" w:rsidRPr="004D49C6">
        <w:rPr>
          <w:rFonts w:eastAsiaTheme="minorEastAsia" w:cs="Arial"/>
          <w:kern w:val="2"/>
          <w:sz w:val="24"/>
          <w:szCs w:val="22"/>
        </w:rPr>
        <w:t>, 2024</w:t>
      </w:r>
    </w:p>
    <w:p w:rsidR="00AB0650" w:rsidRPr="00E508F4" w:rsidRDefault="00AB0650" w:rsidP="00AB0650">
      <w:pPr>
        <w:pStyle w:val="a3"/>
        <w:tabs>
          <w:tab w:val="right" w:pos="9781"/>
          <w:tab w:val="right" w:pos="13323"/>
        </w:tabs>
        <w:spacing w:before="60" w:after="60"/>
        <w:outlineLvl w:val="0"/>
        <w:rPr>
          <w:rFonts w:cs="Arial"/>
          <w:noProof w:val="0"/>
          <w:sz w:val="22"/>
        </w:rPr>
      </w:pPr>
    </w:p>
    <w:p w:rsidR="00AB0650" w:rsidRPr="008A385F" w:rsidRDefault="00AB0650" w:rsidP="00AB0650">
      <w:pPr>
        <w:tabs>
          <w:tab w:val="left" w:pos="1985"/>
        </w:tabs>
        <w:jc w:val="both"/>
        <w:rPr>
          <w:rFonts w:ascii="Arial" w:hAnsi="Arial" w:cs="Arial"/>
          <w:b/>
          <w:sz w:val="22"/>
        </w:rPr>
      </w:pPr>
    </w:p>
    <w:p w:rsidR="00AB0650" w:rsidRPr="00C96D46" w:rsidRDefault="00AB0650" w:rsidP="00AB0650">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Pr>
          <w:rFonts w:ascii="Arial" w:hAnsi="Arial" w:cs="Arial"/>
          <w:sz w:val="22"/>
        </w:rPr>
        <w:t>China Telecom</w:t>
      </w:r>
    </w:p>
    <w:p w:rsidR="00AB0650" w:rsidRPr="00F2669F" w:rsidRDefault="00AB0650" w:rsidP="00AB0650">
      <w:pPr>
        <w:ind w:left="1985" w:hanging="1985"/>
        <w:rPr>
          <w:rFonts w:ascii="Arial" w:hAnsi="Arial" w:cs="Arial"/>
          <w:sz w:val="22"/>
          <w:lang w:val="en-US"/>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E1814">
        <w:rPr>
          <w:rFonts w:ascii="Arial" w:hAnsi="Arial" w:cs="Arial"/>
          <w:sz w:val="22"/>
        </w:rPr>
        <w:t xml:space="preserve">Views </w:t>
      </w:r>
      <w:r w:rsidR="00FE1814">
        <w:rPr>
          <w:rFonts w:ascii="Arial" w:hAnsi="Arial" w:cs="Arial"/>
          <w:sz w:val="22"/>
          <w:lang w:val="en-US"/>
        </w:rPr>
        <w:t>o</w:t>
      </w:r>
      <w:r w:rsidR="00AC4AF7" w:rsidRPr="00AC4AF7">
        <w:rPr>
          <w:rFonts w:ascii="Arial" w:hAnsi="Arial" w:cs="Arial"/>
          <w:sz w:val="22"/>
          <w:lang w:val="en-US"/>
        </w:rPr>
        <w:t>n</w:t>
      </w:r>
      <w:r w:rsidR="0070418F">
        <w:rPr>
          <w:rFonts w:ascii="Arial" w:hAnsi="Arial" w:cs="Arial"/>
          <w:sz w:val="22"/>
          <w:lang w:val="en-US"/>
        </w:rPr>
        <w:t xml:space="preserve"> SAR Solution</w:t>
      </w:r>
    </w:p>
    <w:p w:rsidR="00AB0650" w:rsidRPr="00C96D46" w:rsidRDefault="00AB0650" w:rsidP="00AB0650">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9A16D3" w:rsidRPr="009A16D3">
        <w:rPr>
          <w:rFonts w:ascii="Arial" w:hAnsi="Arial" w:cs="Arial"/>
          <w:sz w:val="22"/>
          <w:lang w:val="en-US"/>
        </w:rPr>
        <w:t>6.1.1.1.2</w:t>
      </w:r>
      <w:r w:rsidR="009A16D3" w:rsidRPr="009A16D3">
        <w:rPr>
          <w:rFonts w:ascii="Arial" w:hAnsi="Arial" w:cs="Arial"/>
          <w:sz w:val="22"/>
          <w:lang w:val="en-US"/>
        </w:rPr>
        <w:tab/>
        <w:t>Inter-band UL NR-CA/EN-DC with 2 bands and 2Tx and/or 3Tx</w:t>
      </w:r>
    </w:p>
    <w:p w:rsidR="00AB0650" w:rsidRPr="00C96D46" w:rsidRDefault="00AB0650" w:rsidP="00AB065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BF2255" w:rsidRPr="00BF2255">
        <w:rPr>
          <w:rFonts w:ascii="Arial" w:hAnsi="Arial" w:cs="Arial"/>
          <w:sz w:val="22"/>
        </w:rPr>
        <w:t>Discussion</w:t>
      </w:r>
    </w:p>
    <w:bookmarkEnd w:id="1"/>
    <w:bookmarkEnd w:id="2"/>
    <w:p w:rsidR="003F24D7" w:rsidRDefault="00AB0650" w:rsidP="00733188">
      <w:pPr>
        <w:pStyle w:val="1"/>
        <w:rPr>
          <w:rFonts w:eastAsia="宋体"/>
          <w:lang w:eastAsia="zh-CN"/>
        </w:rPr>
      </w:pPr>
      <w:r w:rsidRPr="00C96D46">
        <w:rPr>
          <w:rFonts w:eastAsia="宋体" w:hint="eastAsia"/>
          <w:lang w:eastAsia="zh-CN"/>
        </w:rPr>
        <w:t>Introduction</w:t>
      </w:r>
    </w:p>
    <w:p w:rsidR="00441CD9" w:rsidRDefault="00B46CB4" w:rsidP="003F24D7">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w:t>
      </w:r>
      <w:r w:rsidR="007C357B">
        <w:rPr>
          <w:rFonts w:eastAsia="宋体" w:hint="eastAsia"/>
          <w:lang w:eastAsia="zh-CN"/>
        </w:rPr>
        <w:t>me</w:t>
      </w:r>
      <w:r w:rsidR="007C357B">
        <w:rPr>
          <w:rFonts w:eastAsia="宋体"/>
          <w:lang w:eastAsia="zh-CN"/>
        </w:rPr>
        <w:t>eting RAN4#112</w:t>
      </w:r>
      <w:r w:rsidR="009A16D3">
        <w:rPr>
          <w:rFonts w:eastAsia="宋体"/>
          <w:lang w:eastAsia="zh-CN"/>
        </w:rPr>
        <w:t>[1</w:t>
      </w:r>
      <w:r w:rsidR="00D25C9B">
        <w:rPr>
          <w:rFonts w:eastAsia="宋体"/>
          <w:lang w:eastAsia="zh-CN"/>
        </w:rPr>
        <w:t>]</w:t>
      </w:r>
      <w:r w:rsidR="007C357B">
        <w:rPr>
          <w:rFonts w:eastAsia="宋体"/>
          <w:lang w:eastAsia="zh-CN"/>
        </w:rPr>
        <w:t xml:space="preserve">, </w:t>
      </w:r>
      <w:r w:rsidR="00414A5C">
        <w:rPr>
          <w:rFonts w:eastAsia="宋体"/>
          <w:lang w:eastAsia="zh-CN"/>
        </w:rPr>
        <w:t>almost all companies agreed that</w:t>
      </w:r>
      <w:r w:rsidR="00BF4D58">
        <w:rPr>
          <w:rFonts w:eastAsia="宋体"/>
          <w:lang w:eastAsia="zh-CN"/>
        </w:rPr>
        <w:t xml:space="preserve"> </w:t>
      </w:r>
      <w:r w:rsidR="00BF4D58" w:rsidRPr="00A244B6">
        <w:rPr>
          <w:rFonts w:eastAsia="宋体"/>
          <w:lang w:eastAsia="zh-CN"/>
        </w:rPr>
        <w:t>duty cycle solution can be used for PC1.5 inter-band UL CA/EN-DC with 2Tx or 3Tx</w:t>
      </w:r>
      <w:r w:rsidR="00A244B6" w:rsidRPr="00A244B6">
        <w:rPr>
          <w:rFonts w:eastAsia="宋体"/>
          <w:lang w:eastAsia="zh-CN"/>
        </w:rPr>
        <w:t xml:space="preserve"> but the methodology and scenarios need further discussion. </w:t>
      </w:r>
      <w:r w:rsidR="00A244B6">
        <w:rPr>
          <w:rFonts w:ascii="PingFang SC" w:hAnsi="PingFang SC"/>
          <w:color w:val="2A2F45"/>
          <w:shd w:val="clear" w:color="auto" w:fill="FFFFFF"/>
        </w:rPr>
        <w:t xml:space="preserve">Agreement is still </w:t>
      </w:r>
      <w:r w:rsidR="00C22F78">
        <w:rPr>
          <w:rFonts w:ascii="PingFang SC" w:hAnsi="PingFang SC"/>
          <w:color w:val="2A2F45"/>
          <w:shd w:val="clear" w:color="auto" w:fill="FFFFFF"/>
        </w:rPr>
        <w:t>far</w:t>
      </w:r>
      <w:r w:rsidR="00A244B6">
        <w:rPr>
          <w:rFonts w:ascii="PingFang SC" w:hAnsi="PingFang SC"/>
          <w:color w:val="2A2F45"/>
          <w:shd w:val="clear" w:color="auto" w:fill="FFFFFF"/>
        </w:rPr>
        <w:t xml:space="preserve"> away and some details should be clarified. </w:t>
      </w:r>
    </w:p>
    <w:p w:rsidR="00441CD9" w:rsidRPr="003F24D7" w:rsidRDefault="008C2767" w:rsidP="003F24D7">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o in this contribution we </w:t>
      </w:r>
      <w:r w:rsidR="00C22F78" w:rsidRPr="008C2767">
        <w:rPr>
          <w:rFonts w:eastAsia="宋体"/>
          <w:lang w:eastAsia="zh-CN"/>
        </w:rPr>
        <w:t>reiterate</w:t>
      </w:r>
      <w:r w:rsidR="00C22F78">
        <w:rPr>
          <w:rFonts w:eastAsia="宋体"/>
          <w:lang w:eastAsia="zh-CN"/>
        </w:rPr>
        <w:t xml:space="preserve"> our views</w:t>
      </w:r>
      <w:r w:rsidR="00D701F0">
        <w:rPr>
          <w:rFonts w:eastAsia="宋体"/>
          <w:lang w:eastAsia="zh-CN"/>
        </w:rPr>
        <w:t xml:space="preserve"> a</w:t>
      </w:r>
      <w:r w:rsidR="00D701F0" w:rsidRPr="00D701F0">
        <w:rPr>
          <w:rFonts w:eastAsia="宋体"/>
          <w:lang w:eastAsia="zh-CN"/>
        </w:rPr>
        <w:t>nd further clarify</w:t>
      </w:r>
      <w:r w:rsidR="00D701F0">
        <w:rPr>
          <w:rFonts w:eastAsia="宋体"/>
          <w:lang w:eastAsia="zh-CN"/>
        </w:rPr>
        <w:t xml:space="preserve"> it</w:t>
      </w:r>
      <w:r w:rsidR="008438E3">
        <w:rPr>
          <w:rFonts w:eastAsia="宋体"/>
          <w:lang w:eastAsia="zh-CN"/>
        </w:rPr>
        <w:t xml:space="preserve">. </w:t>
      </w:r>
    </w:p>
    <w:p w:rsidR="00AB0650" w:rsidRDefault="00AB0650" w:rsidP="00AB0650">
      <w:pPr>
        <w:pStyle w:val="1"/>
        <w:rPr>
          <w:rFonts w:eastAsia="宋体"/>
          <w:lang w:eastAsia="zh-CN"/>
        </w:rPr>
      </w:pPr>
      <w:r w:rsidRPr="00E14F5F">
        <w:rPr>
          <w:rFonts w:eastAsia="宋体"/>
          <w:lang w:eastAsia="zh-CN"/>
        </w:rPr>
        <w:t>Discussion</w:t>
      </w:r>
    </w:p>
    <w:p w:rsidR="003331A8" w:rsidRDefault="003331A8" w:rsidP="003331A8">
      <w:pPr>
        <w:pStyle w:val="2"/>
        <w:numPr>
          <w:ilvl w:val="0"/>
          <w:numId w:val="0"/>
        </w:numPr>
        <w:spacing w:after="312"/>
        <w:rPr>
          <w:rFonts w:eastAsiaTheme="minorEastAsia"/>
          <w:lang w:eastAsia="zh-CN"/>
        </w:rPr>
      </w:pPr>
      <w:r>
        <w:rPr>
          <w:rFonts w:eastAsiaTheme="minorEastAsia" w:hint="eastAsia"/>
          <w:lang w:eastAsia="zh-CN"/>
        </w:rPr>
        <w:t>2</w:t>
      </w:r>
      <w:r w:rsidR="004F2247">
        <w:rPr>
          <w:rFonts w:eastAsiaTheme="minorEastAsia"/>
          <w:lang w:eastAsia="zh-CN"/>
        </w:rPr>
        <w:t>.1</w:t>
      </w:r>
      <w:r>
        <w:rPr>
          <w:rFonts w:eastAsiaTheme="minorEastAsia"/>
          <w:lang w:eastAsia="zh-CN"/>
        </w:rPr>
        <w:t xml:space="preserve"> </w:t>
      </w:r>
      <w:r w:rsidRPr="00DB795C">
        <w:rPr>
          <w:rFonts w:eastAsiaTheme="minorEastAsia"/>
          <w:lang w:eastAsia="zh-CN"/>
        </w:rPr>
        <w:t xml:space="preserve">PC1.5 HPUE for inter-band </w:t>
      </w:r>
      <w:r>
        <w:rPr>
          <w:rFonts w:eastAsiaTheme="minorEastAsia"/>
          <w:lang w:eastAsia="zh-CN"/>
        </w:rPr>
        <w:t>EN-DC</w:t>
      </w:r>
    </w:p>
    <w:p w:rsidR="003331A8" w:rsidRDefault="003331A8" w:rsidP="00387511">
      <w:pPr>
        <w:jc w:val="both"/>
        <w:rPr>
          <w:rFonts w:eastAsia="宋体"/>
          <w:lang w:eastAsia="zh-CN"/>
        </w:rPr>
      </w:pPr>
      <w:r>
        <w:rPr>
          <w:rFonts w:eastAsia="宋体" w:hint="eastAsia"/>
          <w:lang w:eastAsia="zh-CN"/>
        </w:rPr>
        <w:t>F</w:t>
      </w:r>
      <w:r>
        <w:rPr>
          <w:rFonts w:eastAsia="宋体"/>
          <w:lang w:eastAsia="zh-CN"/>
        </w:rPr>
        <w:t xml:space="preserve">or inter band </w:t>
      </w:r>
      <w:r>
        <w:rPr>
          <w:rFonts w:eastAsiaTheme="minorEastAsia"/>
          <w:lang w:eastAsia="zh-CN"/>
        </w:rPr>
        <w:t xml:space="preserve">EN-DC, </w:t>
      </w:r>
      <w:r>
        <w:rPr>
          <w:rFonts w:eastAsia="宋体"/>
          <w:lang w:eastAsia="zh-CN"/>
        </w:rPr>
        <w:t xml:space="preserve">the legacy duty-cycle solution has two modes: FDD+TDD and TDD+TDD, and </w:t>
      </w:r>
      <w:r w:rsidR="00F934D3">
        <w:rPr>
          <w:rFonts w:eastAsia="宋体"/>
          <w:lang w:eastAsia="zh-CN"/>
        </w:rPr>
        <w:t>i</w:t>
      </w:r>
      <w:r>
        <w:rPr>
          <w:rFonts w:eastAsia="宋体"/>
          <w:lang w:eastAsia="zh-CN"/>
        </w:rPr>
        <w:t>n Re</w:t>
      </w:r>
      <w:r>
        <w:rPr>
          <w:rFonts w:eastAsia="宋体" w:hint="eastAsia"/>
          <w:lang w:eastAsia="zh-CN"/>
        </w:rPr>
        <w:t>l-</w:t>
      </w:r>
      <w:r>
        <w:rPr>
          <w:rFonts w:eastAsia="宋体"/>
          <w:lang w:eastAsia="zh-CN"/>
        </w:rPr>
        <w:t xml:space="preserve">19 </w:t>
      </w:r>
      <w:r>
        <w:rPr>
          <w:rFonts w:eastAsia="宋体" w:hint="eastAsia"/>
          <w:lang w:eastAsia="zh-CN"/>
        </w:rPr>
        <w:t>in</w:t>
      </w:r>
      <w:r>
        <w:rPr>
          <w:rFonts w:eastAsia="宋体"/>
          <w:lang w:eastAsia="zh-CN"/>
        </w:rPr>
        <w:t xml:space="preserve"> </w:t>
      </w:r>
      <w:r>
        <w:rPr>
          <w:rFonts w:eastAsia="宋体" w:hint="eastAsia"/>
          <w:lang w:eastAsia="zh-CN"/>
        </w:rPr>
        <w:t>this</w:t>
      </w:r>
      <w:r>
        <w:rPr>
          <w:rFonts w:eastAsia="宋体"/>
          <w:lang w:eastAsia="zh-CN"/>
        </w:rPr>
        <w:t xml:space="preserve"> WI we extend the scenarios to include PC1.5 and FDD+FDD, so total SAR solution need to be updated. </w:t>
      </w:r>
    </w:p>
    <w:p w:rsidR="002E78E5" w:rsidRDefault="00BC4FF8" w:rsidP="00387511">
      <w:pPr>
        <w:jc w:val="both"/>
        <w:rPr>
          <w:rFonts w:eastAsia="宋体"/>
          <w:lang w:eastAsia="zh-CN"/>
        </w:rPr>
      </w:pPr>
      <w:r>
        <w:rPr>
          <w:rFonts w:eastAsia="宋体" w:hint="eastAsia"/>
          <w:lang w:eastAsia="zh-CN"/>
        </w:rPr>
        <w:t>S</w:t>
      </w:r>
      <w:r>
        <w:rPr>
          <w:rFonts w:eastAsia="宋体"/>
          <w:lang w:eastAsia="zh-CN"/>
        </w:rPr>
        <w:t xml:space="preserve">o if the PC1.5 FDD+TDD and TDD+TDD EN-DC configuration is adopted, </w:t>
      </w:r>
      <w:r w:rsidR="002E78E5">
        <w:rPr>
          <w:rFonts w:eastAsia="宋体"/>
          <w:lang w:eastAsia="zh-CN"/>
        </w:rPr>
        <w:t xml:space="preserve">the duty-cycle solution should also be introduced and </w:t>
      </w:r>
      <w:r w:rsidR="003331A8">
        <w:rPr>
          <w:rFonts w:eastAsia="宋体"/>
          <w:lang w:eastAsia="zh-CN"/>
        </w:rPr>
        <w:t xml:space="preserve">the </w:t>
      </w:r>
      <w:r w:rsidR="003331A8" w:rsidRPr="00C63D4F">
        <w:rPr>
          <w:rFonts w:eastAsia="宋体"/>
          <w:lang w:eastAsia="zh-CN"/>
        </w:rPr>
        <w:t>mechanism</w:t>
      </w:r>
      <w:r w:rsidR="003331A8">
        <w:rPr>
          <w:rFonts w:eastAsia="宋体"/>
          <w:lang w:eastAsia="zh-CN"/>
        </w:rPr>
        <w:t xml:space="preserve"> and UE capability can be reused</w:t>
      </w:r>
      <w:r w:rsidR="002E78E5">
        <w:rPr>
          <w:rFonts w:eastAsia="宋体"/>
          <w:lang w:eastAsia="zh-CN"/>
        </w:rPr>
        <w:t>. B</w:t>
      </w:r>
      <w:r w:rsidR="003331A8">
        <w:rPr>
          <w:rFonts w:eastAsia="宋体"/>
          <w:lang w:eastAsia="zh-CN"/>
        </w:rPr>
        <w:t xml:space="preserve">ut we should further study the default duty-cycle threshold and trigger condition. </w:t>
      </w:r>
    </w:p>
    <w:p w:rsidR="003331A8" w:rsidRDefault="00387511" w:rsidP="00CF49E6">
      <w:pPr>
        <w:jc w:val="both"/>
        <w:rPr>
          <w:rFonts w:eastAsia="宋体"/>
          <w:lang w:eastAsia="zh-CN"/>
        </w:rPr>
      </w:pPr>
      <w:r>
        <w:rPr>
          <w:rFonts w:eastAsia="宋体"/>
          <w:lang w:eastAsia="zh-CN"/>
        </w:rPr>
        <w:t>W</w:t>
      </w:r>
      <w:r w:rsidR="003331A8">
        <w:rPr>
          <w:rFonts w:eastAsia="宋体"/>
          <w:lang w:eastAsia="zh-CN"/>
        </w:rPr>
        <w:t>e can start with taking half of PC2 default threshold and 0.5*</w:t>
      </w:r>
      <w:r w:rsidR="003331A8" w:rsidRPr="0005609C">
        <w:rPr>
          <w:rFonts w:eastAsia="宋体"/>
          <w:i/>
          <w:lang w:eastAsia="zh-CN"/>
        </w:rPr>
        <w:t>PC2capability</w:t>
      </w:r>
      <w:r w:rsidR="003331A8">
        <w:rPr>
          <w:rFonts w:eastAsia="宋体"/>
          <w:i/>
          <w:lang w:eastAsia="zh-CN"/>
        </w:rPr>
        <w:t xml:space="preserve">(e.g. </w:t>
      </w:r>
      <w:r w:rsidR="003331A8">
        <w:rPr>
          <w:i/>
        </w:rPr>
        <w:t>maxUplinkDutyCycle-interBandENDC-TDD-PC2-r16/</w:t>
      </w:r>
      <w:r w:rsidR="003331A8" w:rsidRPr="0005609C">
        <w:rPr>
          <w:rFonts w:cs="Arial"/>
          <w:i/>
          <w:szCs w:val="18"/>
          <w:lang w:eastAsia="ko-KR"/>
        </w:rPr>
        <w:t xml:space="preserve"> </w:t>
      </w:r>
      <w:r w:rsidR="003331A8">
        <w:rPr>
          <w:rFonts w:cs="Arial"/>
          <w:i/>
          <w:szCs w:val="18"/>
          <w:lang w:eastAsia="ko-KR"/>
        </w:rPr>
        <w:t>maxUplinkDutyCycle</w:t>
      </w:r>
      <w:r w:rsidR="003331A8">
        <w:rPr>
          <w:rFonts w:cs="Arial"/>
          <w:i/>
          <w:szCs w:val="18"/>
          <w:lang w:eastAsia="zh-CN"/>
        </w:rPr>
        <w:t>-FDD-TDD-EN-DC1</w:t>
      </w:r>
      <w:r w:rsidR="003331A8">
        <w:rPr>
          <w:rFonts w:eastAsia="宋体"/>
          <w:i/>
          <w:lang w:eastAsia="zh-CN"/>
        </w:rPr>
        <w:t>)</w:t>
      </w:r>
      <w:r w:rsidR="003331A8" w:rsidRPr="0005609C">
        <w:rPr>
          <w:rFonts w:eastAsia="宋体"/>
          <w:lang w:eastAsia="zh-CN"/>
        </w:rPr>
        <w:t xml:space="preserve"> as</w:t>
      </w:r>
      <w:r w:rsidR="003331A8">
        <w:rPr>
          <w:rFonts w:eastAsia="宋体"/>
          <w:lang w:eastAsia="zh-CN"/>
        </w:rPr>
        <w:t xml:space="preserve"> new default duty-cycle threshold and trigger condition of SAR solution for PC1.5 of FDD+TDD/TDD+TDD. </w:t>
      </w:r>
      <w:r w:rsidR="00CF49E6">
        <w:rPr>
          <w:rFonts w:eastAsia="宋体"/>
          <w:lang w:eastAsia="zh-CN"/>
        </w:rPr>
        <w:t>So for PC1.5, 15% and 0.5*</w:t>
      </w:r>
      <w:r w:rsidR="00CF49E6" w:rsidRPr="0005609C">
        <w:rPr>
          <w:rFonts w:eastAsia="宋体"/>
          <w:i/>
          <w:lang w:eastAsia="zh-CN"/>
        </w:rPr>
        <w:t>PC2capability</w:t>
      </w:r>
      <w:r w:rsidR="00CF49E6">
        <w:rPr>
          <w:rFonts w:eastAsia="宋体"/>
          <w:i/>
          <w:lang w:eastAsia="zh-CN"/>
        </w:rPr>
        <w:t xml:space="preserve"> </w:t>
      </w:r>
      <w:r w:rsidR="00CF49E6">
        <w:rPr>
          <w:rFonts w:eastAsia="宋体"/>
          <w:lang w:eastAsia="zh-CN"/>
        </w:rPr>
        <w:t xml:space="preserve">should be the threshold. </w:t>
      </w:r>
    </w:p>
    <w:p w:rsidR="00D25C9B" w:rsidRPr="00CF49E6" w:rsidRDefault="00D25C9B" w:rsidP="00D25C9B">
      <w:pPr>
        <w:jc w:val="both"/>
        <w:rPr>
          <w:rFonts w:eastAsia="宋体"/>
          <w:lang w:eastAsia="zh-CN"/>
        </w:rPr>
      </w:pPr>
      <w:r w:rsidRPr="00CF49E6">
        <w:rPr>
          <w:rFonts w:eastAsia="宋体"/>
          <w:b/>
          <w:i/>
          <w:lang w:eastAsia="zh-CN"/>
        </w:rPr>
        <w:t>Proposal1: If the PC1.5 FDD+TDD and TDD+TDD EN-DC configuration is adopted in this WI, the corresponding duty-cycle</w:t>
      </w:r>
      <w:r>
        <w:rPr>
          <w:rFonts w:eastAsia="宋体"/>
          <w:b/>
          <w:i/>
          <w:lang w:eastAsia="zh-CN"/>
        </w:rPr>
        <w:t xml:space="preserve"> solution should be introduced and </w:t>
      </w:r>
      <w:r w:rsidRPr="00CF49E6">
        <w:rPr>
          <w:rFonts w:eastAsia="宋体"/>
          <w:b/>
          <w:i/>
          <w:lang w:eastAsia="zh-CN"/>
        </w:rPr>
        <w:t xml:space="preserve">15% and 0.5*PC2capability should be the threshold. </w:t>
      </w:r>
    </w:p>
    <w:p w:rsidR="00E508F4" w:rsidRDefault="003331A8" w:rsidP="00551010">
      <w:pPr>
        <w:jc w:val="both"/>
        <w:rPr>
          <w:rFonts w:cs="Arial"/>
          <w:i/>
          <w:szCs w:val="18"/>
          <w:lang w:eastAsia="zh-CN"/>
        </w:rPr>
      </w:pPr>
      <w:r>
        <w:rPr>
          <w:rFonts w:eastAsia="宋体" w:hint="eastAsia"/>
          <w:lang w:eastAsia="zh-CN"/>
        </w:rPr>
        <w:lastRenderedPageBreak/>
        <w:t>For</w:t>
      </w:r>
      <w:r w:rsidR="00DF4883">
        <w:rPr>
          <w:rFonts w:eastAsia="宋体"/>
          <w:lang w:eastAsia="zh-CN"/>
        </w:rPr>
        <w:t xml:space="preserve"> </w:t>
      </w:r>
      <w:r w:rsidR="00CF49E6">
        <w:rPr>
          <w:rFonts w:eastAsia="宋体"/>
          <w:lang w:eastAsia="zh-CN"/>
        </w:rPr>
        <w:t>EN-DC</w:t>
      </w:r>
      <w:r w:rsidR="00DF4883">
        <w:rPr>
          <w:rFonts w:eastAsia="宋体"/>
          <w:lang w:eastAsia="zh-CN"/>
        </w:rPr>
        <w:t xml:space="preserve"> with LTE FDD band</w:t>
      </w:r>
      <w:r>
        <w:rPr>
          <w:rFonts w:eastAsia="宋体"/>
          <w:lang w:eastAsia="zh-CN"/>
        </w:rPr>
        <w:t xml:space="preserve">, </w:t>
      </w:r>
      <w:r w:rsidR="00257E0B">
        <w:rPr>
          <w:rFonts w:eastAsia="宋体"/>
          <w:lang w:eastAsia="zh-CN"/>
        </w:rPr>
        <w:t xml:space="preserve">the legacy </w:t>
      </w:r>
      <w:r w:rsidR="00257E0B" w:rsidRPr="00A244B6">
        <w:rPr>
          <w:rFonts w:eastAsia="宋体"/>
          <w:lang w:eastAsia="zh-CN"/>
        </w:rPr>
        <w:t xml:space="preserve">methodology </w:t>
      </w:r>
      <w:r w:rsidR="00257E0B">
        <w:rPr>
          <w:rFonts w:eastAsia="宋体"/>
          <w:lang w:eastAsia="zh-CN"/>
        </w:rPr>
        <w:t>has</w:t>
      </w:r>
      <w:r w:rsidR="00C078C3">
        <w:rPr>
          <w:rFonts w:eastAsia="宋体"/>
          <w:lang w:eastAsia="zh-CN"/>
        </w:rPr>
        <w:t xml:space="preserve"> two </w:t>
      </w:r>
      <w:r w:rsidR="00257E0B">
        <w:rPr>
          <w:rFonts w:eastAsia="宋体"/>
          <w:lang w:eastAsia="zh-CN"/>
        </w:rPr>
        <w:t>E-UTRA FDD</w:t>
      </w:r>
      <w:r w:rsidR="00C078C3">
        <w:rPr>
          <w:rFonts w:eastAsia="宋体"/>
          <w:lang w:eastAsia="zh-CN"/>
        </w:rPr>
        <w:t xml:space="preserve"> </w:t>
      </w:r>
      <w:r w:rsidR="00B97C25">
        <w:rPr>
          <w:rFonts w:eastAsia="宋体"/>
          <w:lang w:eastAsia="zh-CN"/>
        </w:rPr>
        <w:t>threshold 40%/70%</w:t>
      </w:r>
      <w:r w:rsidR="00257E0B">
        <w:rPr>
          <w:rFonts w:eastAsia="宋体"/>
          <w:lang w:eastAsia="zh-CN"/>
        </w:rPr>
        <w:t xml:space="preserve">. If the E-UTRA duty-cycle is in 0~40% NR uses </w:t>
      </w:r>
      <w:r w:rsidR="00257E0B">
        <w:rPr>
          <w:rFonts w:cs="Arial"/>
          <w:i/>
          <w:szCs w:val="18"/>
          <w:lang w:eastAsia="ko-KR"/>
        </w:rPr>
        <w:t>maxUplinkDutyCycle</w:t>
      </w:r>
      <w:r w:rsidR="00257E0B">
        <w:rPr>
          <w:rFonts w:cs="Arial"/>
          <w:i/>
          <w:szCs w:val="18"/>
          <w:lang w:eastAsia="zh-CN"/>
        </w:rPr>
        <w:t>-FDD-TDD-EN-DC1</w:t>
      </w:r>
      <w:r w:rsidR="00257E0B" w:rsidRPr="00257E0B">
        <w:rPr>
          <w:rFonts w:cs="Arial"/>
          <w:szCs w:val="18"/>
          <w:lang w:eastAsia="zh-CN"/>
        </w:rPr>
        <w:t xml:space="preserve"> and</w:t>
      </w:r>
      <w:r w:rsidR="00257E0B">
        <w:rPr>
          <w:rFonts w:cs="Arial"/>
          <w:szCs w:val="18"/>
          <w:lang w:eastAsia="zh-CN"/>
        </w:rPr>
        <w:t xml:space="preserve"> </w:t>
      </w:r>
      <w:r w:rsidR="00DF4883">
        <w:rPr>
          <w:rFonts w:cs="Arial"/>
          <w:szCs w:val="18"/>
          <w:lang w:eastAsia="zh-CN"/>
        </w:rPr>
        <w:t xml:space="preserve">in 40%~70% using </w:t>
      </w:r>
      <w:r w:rsidR="00DF4883">
        <w:rPr>
          <w:rFonts w:cs="Arial"/>
          <w:i/>
          <w:szCs w:val="18"/>
          <w:lang w:eastAsia="ko-KR"/>
        </w:rPr>
        <w:t>maxUplinkDutyCycle</w:t>
      </w:r>
      <w:r w:rsidR="00DF4883">
        <w:rPr>
          <w:rFonts w:cs="Arial"/>
          <w:i/>
          <w:szCs w:val="18"/>
          <w:lang w:eastAsia="zh-CN"/>
        </w:rPr>
        <w:t xml:space="preserve">-FDD-TDD-EN-DC2. </w:t>
      </w:r>
    </w:p>
    <w:p w:rsidR="00257E0B" w:rsidRPr="00DF4883" w:rsidRDefault="00DF4883" w:rsidP="00551010">
      <w:pPr>
        <w:jc w:val="both"/>
        <w:rPr>
          <w:rFonts w:eastAsia="宋体"/>
          <w:lang w:eastAsia="zh-CN"/>
        </w:rPr>
      </w:pPr>
      <w:r>
        <w:rPr>
          <w:rFonts w:cs="Arial"/>
          <w:szCs w:val="18"/>
          <w:lang w:eastAsia="zh-CN"/>
        </w:rPr>
        <w:t xml:space="preserve">So </w:t>
      </w:r>
      <w:r w:rsidR="00E828E9">
        <w:rPr>
          <w:rFonts w:eastAsia="宋体"/>
          <w:lang w:eastAsia="zh-CN"/>
        </w:rPr>
        <w:t>the design of</w:t>
      </w:r>
      <w:r w:rsidR="00E828E9">
        <w:rPr>
          <w:rFonts w:cs="Arial"/>
          <w:szCs w:val="18"/>
          <w:lang w:eastAsia="zh-CN"/>
        </w:rPr>
        <w:t xml:space="preserve"> </w:t>
      </w:r>
      <w:r>
        <w:rPr>
          <w:rFonts w:cs="Arial"/>
          <w:szCs w:val="18"/>
          <w:lang w:eastAsia="zh-CN"/>
        </w:rPr>
        <w:t xml:space="preserve">FDD+FDD EN-DC </w:t>
      </w:r>
      <w:r w:rsidR="00E828E9">
        <w:rPr>
          <w:rFonts w:eastAsia="宋体"/>
          <w:lang w:eastAsia="zh-CN"/>
        </w:rPr>
        <w:t xml:space="preserve">duty-cycle solution can follow this </w:t>
      </w:r>
      <w:r w:rsidR="00E828E9" w:rsidRPr="00E828E9">
        <w:rPr>
          <w:rFonts w:eastAsia="宋体"/>
          <w:lang w:eastAsia="zh-CN"/>
        </w:rPr>
        <w:t>scheme</w:t>
      </w:r>
      <w:r w:rsidR="00E828E9">
        <w:rPr>
          <w:rFonts w:eastAsia="宋体"/>
          <w:lang w:eastAsia="zh-CN"/>
        </w:rPr>
        <w:t xml:space="preserve"> that keeping the E-UTRA FDD threshold 40%/70% and introducing new NR threshold. </w:t>
      </w:r>
      <w:r w:rsidR="00551010">
        <w:rPr>
          <w:rFonts w:eastAsia="宋体"/>
          <w:lang w:eastAsia="zh-CN"/>
        </w:rPr>
        <w:t xml:space="preserve">On the other hand, if </w:t>
      </w:r>
      <w:r w:rsidR="00551010">
        <w:rPr>
          <w:rFonts w:cs="Arial"/>
          <w:szCs w:val="18"/>
          <w:lang w:eastAsia="zh-CN"/>
        </w:rPr>
        <w:t xml:space="preserve">FDD+FDD EN-DC </w:t>
      </w:r>
      <w:r w:rsidR="00551010">
        <w:rPr>
          <w:rFonts w:eastAsia="宋体"/>
          <w:lang w:eastAsia="zh-CN"/>
        </w:rPr>
        <w:t xml:space="preserve">duty-cycle solution need specified in Rel-19, the UE capability </w:t>
      </w:r>
      <w:r w:rsidR="001B344E">
        <w:rPr>
          <w:rFonts w:eastAsia="宋体"/>
          <w:lang w:eastAsia="zh-CN"/>
        </w:rPr>
        <w:t xml:space="preserve">for NR UL threshold </w:t>
      </w:r>
      <w:r w:rsidR="00551010">
        <w:rPr>
          <w:rFonts w:eastAsia="宋体"/>
          <w:lang w:eastAsia="zh-CN"/>
        </w:rPr>
        <w:t xml:space="preserve">should be considered. </w:t>
      </w:r>
    </w:p>
    <w:p w:rsidR="003331A8" w:rsidRPr="001B344E" w:rsidRDefault="00D25C9B" w:rsidP="001B344E">
      <w:pPr>
        <w:jc w:val="both"/>
        <w:rPr>
          <w:rFonts w:eastAsia="宋体"/>
          <w:b/>
          <w:i/>
          <w:lang w:eastAsia="zh-CN"/>
        </w:rPr>
      </w:pPr>
      <w:r>
        <w:rPr>
          <w:rFonts w:eastAsia="宋体"/>
          <w:b/>
          <w:i/>
          <w:lang w:eastAsia="zh-CN"/>
        </w:rPr>
        <w:t>Proposal2</w:t>
      </w:r>
      <w:r w:rsidR="003331A8" w:rsidRPr="00A85401">
        <w:rPr>
          <w:rFonts w:eastAsia="宋体"/>
          <w:b/>
          <w:i/>
          <w:lang w:eastAsia="zh-CN"/>
        </w:rPr>
        <w:t xml:space="preserve">: </w:t>
      </w:r>
      <w:r w:rsidR="001B344E">
        <w:rPr>
          <w:rFonts w:eastAsia="宋体"/>
          <w:b/>
          <w:i/>
          <w:lang w:eastAsia="zh-CN"/>
        </w:rPr>
        <w:t>I</w:t>
      </w:r>
      <w:r w:rsidR="001B344E" w:rsidRPr="001B344E">
        <w:rPr>
          <w:rFonts w:eastAsia="宋体"/>
          <w:b/>
          <w:i/>
          <w:lang w:eastAsia="zh-CN"/>
        </w:rPr>
        <w:t xml:space="preserve">f </w:t>
      </w:r>
      <w:r w:rsidR="001B344E">
        <w:rPr>
          <w:rFonts w:eastAsia="宋体"/>
          <w:b/>
          <w:i/>
          <w:lang w:eastAsia="zh-CN"/>
        </w:rPr>
        <w:t xml:space="preserve">specify </w:t>
      </w:r>
      <w:r w:rsidR="001B344E" w:rsidRPr="001B344E">
        <w:rPr>
          <w:rFonts w:eastAsia="宋体"/>
          <w:b/>
          <w:i/>
          <w:lang w:eastAsia="zh-CN"/>
        </w:rPr>
        <w:t>FDD+FDD EN-DC duty-cycle solution in Rel-19, the UE capability for NR UL threshold should be considered.</w:t>
      </w:r>
    </w:p>
    <w:p w:rsidR="00DB795C" w:rsidRPr="00DB795C" w:rsidRDefault="00DB795C" w:rsidP="00DB795C">
      <w:pPr>
        <w:pStyle w:val="2"/>
        <w:numPr>
          <w:ilvl w:val="0"/>
          <w:numId w:val="0"/>
        </w:numPr>
        <w:spacing w:after="312"/>
        <w:rPr>
          <w:rFonts w:eastAsiaTheme="minorEastAsia"/>
          <w:lang w:eastAsia="zh-CN"/>
        </w:rPr>
      </w:pPr>
      <w:r>
        <w:rPr>
          <w:rFonts w:eastAsiaTheme="minorEastAsia" w:hint="eastAsia"/>
          <w:lang w:eastAsia="zh-CN"/>
        </w:rPr>
        <w:t>2</w:t>
      </w:r>
      <w:r>
        <w:rPr>
          <w:rFonts w:eastAsiaTheme="minorEastAsia"/>
          <w:lang w:eastAsia="zh-CN"/>
        </w:rPr>
        <w:t xml:space="preserve">.2 </w:t>
      </w:r>
      <w:r w:rsidRPr="00DB795C">
        <w:rPr>
          <w:rFonts w:eastAsiaTheme="minorEastAsia"/>
          <w:lang w:eastAsia="zh-CN"/>
        </w:rPr>
        <w:t>PC1.5 HPUE for intra/inter-band CA</w:t>
      </w:r>
    </w:p>
    <w:p w:rsidR="00CA250C" w:rsidRPr="00D25C9B" w:rsidRDefault="00CA250C" w:rsidP="007D4F11">
      <w:pPr>
        <w:overflowPunct/>
        <w:autoSpaceDE/>
        <w:autoSpaceDN/>
        <w:adjustRightInd/>
        <w:spacing w:beforeLines="50" w:before="156" w:afterLines="50" w:after="156"/>
        <w:textAlignment w:val="auto"/>
        <w:rPr>
          <w:rFonts w:eastAsia="宋体"/>
          <w:i/>
          <w:lang w:eastAsia="zh-CN"/>
        </w:rPr>
      </w:pPr>
      <w:r w:rsidRPr="00D25C9B">
        <w:rPr>
          <w:rFonts w:eastAsia="宋体" w:hint="eastAsia"/>
          <w:i/>
          <w:lang w:eastAsia="zh-CN"/>
        </w:rPr>
        <w:t>T</w:t>
      </w:r>
      <w:r w:rsidRPr="00D25C9B">
        <w:rPr>
          <w:rFonts w:eastAsia="宋体"/>
          <w:i/>
          <w:lang w:eastAsia="zh-CN"/>
        </w:rPr>
        <w:t xml:space="preserve">he follow </w:t>
      </w:r>
      <w:r w:rsidR="00D25C9B" w:rsidRPr="00D25C9B">
        <w:rPr>
          <w:rFonts w:eastAsia="宋体"/>
          <w:i/>
          <w:lang w:eastAsia="zh-CN"/>
        </w:rPr>
        <w:t>content</w:t>
      </w:r>
      <w:r w:rsidRPr="00D25C9B">
        <w:rPr>
          <w:rFonts w:eastAsia="宋体"/>
          <w:i/>
          <w:lang w:eastAsia="zh-CN"/>
        </w:rPr>
        <w:t xml:space="preserve"> is</w:t>
      </w:r>
      <w:r w:rsidR="00D25C9B" w:rsidRPr="00D25C9B">
        <w:rPr>
          <w:rFonts w:eastAsia="宋体"/>
          <w:i/>
          <w:lang w:eastAsia="zh-CN"/>
        </w:rPr>
        <w:t xml:space="preserve"> the resubmission of R4-2412432 in last meeting, and our view about this part is unchanged.</w:t>
      </w:r>
    </w:p>
    <w:p w:rsidR="007265B6" w:rsidRDefault="007265B6" w:rsidP="007D4F11">
      <w:pPr>
        <w:overflowPunct/>
        <w:autoSpaceDE/>
        <w:autoSpaceDN/>
        <w:adjustRightInd/>
        <w:spacing w:beforeLines="50" w:before="156" w:afterLines="50" w:after="156"/>
        <w:textAlignment w:val="auto"/>
        <w:rPr>
          <w:rFonts w:eastAsia="宋体"/>
          <w:lang w:eastAsia="zh-CN"/>
        </w:rPr>
      </w:pPr>
      <w:r>
        <w:rPr>
          <w:rFonts w:eastAsia="宋体"/>
          <w:lang w:eastAsia="zh-CN"/>
        </w:rPr>
        <w:t xml:space="preserve">For PC1.5 HPUE for </w:t>
      </w:r>
      <w:r w:rsidR="00845A17">
        <w:rPr>
          <w:rFonts w:eastAsia="宋体"/>
          <w:lang w:eastAsia="zh-CN"/>
        </w:rPr>
        <w:t>intra</w:t>
      </w:r>
      <w:r w:rsidR="00DB795C">
        <w:rPr>
          <w:rFonts w:eastAsia="宋体"/>
          <w:lang w:eastAsia="zh-CN"/>
        </w:rPr>
        <w:t>/</w:t>
      </w:r>
      <w:r w:rsidR="00845A17">
        <w:rPr>
          <w:rFonts w:eastAsia="宋体"/>
          <w:lang w:eastAsia="zh-CN"/>
        </w:rPr>
        <w:t>inter-band CA</w:t>
      </w:r>
      <w:r>
        <w:rPr>
          <w:rFonts w:eastAsia="宋体"/>
          <w:lang w:eastAsia="zh-CN"/>
        </w:rPr>
        <w:t xml:space="preserve">, since only the MOP requirements are changed, the general SAR solution framework above can be kept using. </w:t>
      </w:r>
      <w:r w:rsidR="00845A17">
        <w:rPr>
          <w:rFonts w:eastAsia="宋体"/>
          <w:lang w:eastAsia="zh-CN"/>
        </w:rPr>
        <w:t>T</w:t>
      </w:r>
      <w:r>
        <w:rPr>
          <w:rFonts w:eastAsia="宋体"/>
          <w:lang w:eastAsia="zh-CN"/>
        </w:rPr>
        <w:t xml:space="preserve">he </w:t>
      </w:r>
      <w:r w:rsidRPr="00294BB6">
        <w:rPr>
          <w:rFonts w:eastAsia="宋体"/>
          <w:lang w:eastAsia="zh-CN"/>
        </w:rPr>
        <w:t xml:space="preserve">maximum </w:t>
      </w:r>
      <w:r w:rsidRPr="00A00DE2">
        <w:rPr>
          <w:rFonts w:eastAsia="宋体"/>
          <w:lang w:val="en-US" w:eastAsia="zh-CN"/>
        </w:rPr>
        <w:t>UplinkDutyCycle</w:t>
      </w:r>
      <w:r w:rsidRPr="00294BB6">
        <w:rPr>
          <w:rFonts w:eastAsia="宋体"/>
          <w:lang w:eastAsia="zh-CN"/>
        </w:rPr>
        <w:t xml:space="preserve"> </w:t>
      </w:r>
      <w:r w:rsidRPr="00B3409B">
        <w:rPr>
          <w:rFonts w:eastAsia="宋体"/>
          <w:lang w:eastAsia="zh-CN"/>
        </w:rPr>
        <w:t>threshold</w:t>
      </w:r>
      <w:r>
        <w:rPr>
          <w:rFonts w:eastAsia="宋体"/>
          <w:lang w:eastAsia="zh-CN"/>
        </w:rPr>
        <w:t xml:space="preserve"> should have two values: </w:t>
      </w:r>
      <w:r>
        <w:rPr>
          <w:i/>
        </w:rPr>
        <w:t xml:space="preserve">maxUplinkDutyCycle-interBandCA-PC2 </w:t>
      </w:r>
      <w:r w:rsidRPr="000570E4">
        <w:t xml:space="preserve">and 0.5* </w:t>
      </w:r>
      <w:r>
        <w:rPr>
          <w:i/>
        </w:rPr>
        <w:t>maxUplinkDutyCycle-interBandCA-PC2</w:t>
      </w:r>
      <w:r>
        <w:rPr>
          <w:rFonts w:eastAsia="宋体"/>
          <w:lang w:eastAsia="zh-CN"/>
        </w:rPr>
        <w:t xml:space="preserve">, referring to the PC2 UE for CA. When the total </w:t>
      </w:r>
      <w:r w:rsidRPr="00984BA8">
        <w:rPr>
          <w:rFonts w:eastAsia="宋体"/>
          <w:lang w:eastAsia="zh-CN"/>
        </w:rPr>
        <w:t>average percentage of upl</w:t>
      </w:r>
      <w:r>
        <w:rPr>
          <w:rFonts w:eastAsia="宋体"/>
          <w:lang w:eastAsia="zh-CN"/>
        </w:rPr>
        <w:t xml:space="preserve">ink symbols is </w:t>
      </w:r>
      <w:r w:rsidRPr="002C70B1">
        <w:rPr>
          <w:rFonts w:eastAsia="宋体"/>
          <w:lang w:eastAsia="zh-CN"/>
        </w:rPr>
        <w:t xml:space="preserve">between </w:t>
      </w:r>
      <w:r>
        <w:rPr>
          <w:i/>
        </w:rPr>
        <w:t xml:space="preserve">maxUplinkDutyCycle-interBandCA-PC2 </w:t>
      </w:r>
      <w:r w:rsidRPr="000570E4">
        <w:t xml:space="preserve">and 0.5* </w:t>
      </w:r>
      <w:r>
        <w:rPr>
          <w:i/>
        </w:rPr>
        <w:t>maxUplinkDutyCycle-interBandCA-PC2</w:t>
      </w:r>
      <w:r>
        <w:rPr>
          <w:rFonts w:eastAsia="宋体"/>
          <w:lang w:eastAsia="zh-CN"/>
        </w:rPr>
        <w:t xml:space="preserve">, </w:t>
      </w:r>
      <w:r w:rsidRPr="002C70B1">
        <w:rPr>
          <w:rFonts w:eastAsia="宋体" w:hint="eastAsia"/>
          <w:lang w:eastAsia="zh-CN"/>
        </w:rPr>
        <w:t>Δ</w:t>
      </w:r>
      <w:r w:rsidRPr="002C70B1">
        <w:rPr>
          <w:rFonts w:eastAsia="宋体"/>
          <w:lang w:eastAsia="zh-CN"/>
        </w:rPr>
        <w:t>P</w:t>
      </w:r>
      <w:r w:rsidRPr="002C70B1">
        <w:rPr>
          <w:rFonts w:eastAsia="宋体"/>
          <w:vertAlign w:val="subscript"/>
          <w:lang w:eastAsia="zh-CN"/>
        </w:rPr>
        <w:t>PowerClass,CA</w:t>
      </w:r>
      <w:r w:rsidRPr="002C70B1">
        <w:rPr>
          <w:rFonts w:eastAsia="宋体"/>
          <w:lang w:eastAsia="zh-CN"/>
        </w:rPr>
        <w:t xml:space="preserve"> =</w:t>
      </w:r>
      <w:r>
        <w:rPr>
          <w:rFonts w:eastAsia="宋体"/>
          <w:lang w:eastAsia="zh-CN"/>
        </w:rPr>
        <w:t xml:space="preserve">3dBm; When the total </w:t>
      </w:r>
      <w:r w:rsidRPr="00984BA8">
        <w:rPr>
          <w:rFonts w:eastAsia="宋体"/>
          <w:lang w:eastAsia="zh-CN"/>
        </w:rPr>
        <w:t>average percentage of upl</w:t>
      </w:r>
      <w:r>
        <w:rPr>
          <w:rFonts w:eastAsia="宋体"/>
          <w:lang w:eastAsia="zh-CN"/>
        </w:rPr>
        <w:t>ink symbols is lager than</w:t>
      </w:r>
      <w:r w:rsidRPr="002C70B1">
        <w:rPr>
          <w:rFonts w:eastAsia="宋体"/>
          <w:lang w:eastAsia="zh-CN"/>
        </w:rPr>
        <w:t xml:space="preserve"> </w:t>
      </w:r>
      <w:r>
        <w:rPr>
          <w:i/>
        </w:rPr>
        <w:t>maxUplinkDutyCycle-interBandCA-PC2</w:t>
      </w:r>
      <w:r>
        <w:rPr>
          <w:rFonts w:eastAsia="宋体"/>
          <w:lang w:eastAsia="zh-CN"/>
        </w:rPr>
        <w:t xml:space="preserve">, </w:t>
      </w:r>
      <w:r w:rsidRPr="002C70B1">
        <w:rPr>
          <w:rFonts w:eastAsia="宋体" w:hint="eastAsia"/>
          <w:lang w:eastAsia="zh-CN"/>
        </w:rPr>
        <w:t>Δ</w:t>
      </w:r>
      <w:r w:rsidRPr="002C70B1">
        <w:rPr>
          <w:rFonts w:eastAsia="宋体"/>
          <w:lang w:eastAsia="zh-CN"/>
        </w:rPr>
        <w:t>P</w:t>
      </w:r>
      <w:r w:rsidRPr="002C70B1">
        <w:rPr>
          <w:rFonts w:eastAsia="宋体"/>
          <w:vertAlign w:val="subscript"/>
          <w:lang w:eastAsia="zh-CN"/>
        </w:rPr>
        <w:t>PowerClass,CA</w:t>
      </w:r>
      <w:r w:rsidRPr="002C70B1">
        <w:rPr>
          <w:rFonts w:eastAsia="宋体"/>
          <w:lang w:eastAsia="zh-CN"/>
        </w:rPr>
        <w:t xml:space="preserve"> =</w:t>
      </w:r>
      <w:r>
        <w:rPr>
          <w:rFonts w:eastAsia="宋体"/>
          <w:lang w:eastAsia="zh-CN"/>
        </w:rPr>
        <w:t xml:space="preserve">6dBm. </w:t>
      </w:r>
    </w:p>
    <w:p w:rsidR="007265B6" w:rsidRPr="00E548DD" w:rsidRDefault="00D25C9B" w:rsidP="007D4F11">
      <w:pPr>
        <w:overflowPunct/>
        <w:autoSpaceDE/>
        <w:autoSpaceDN/>
        <w:adjustRightInd/>
        <w:spacing w:beforeLines="50" w:before="156" w:afterLines="50" w:after="156"/>
        <w:textAlignment w:val="auto"/>
        <w:rPr>
          <w:rFonts w:eastAsia="宋体"/>
          <w:b/>
          <w:i/>
          <w:lang w:val="en-US" w:eastAsia="zh-CN"/>
        </w:rPr>
      </w:pPr>
      <w:r>
        <w:rPr>
          <w:rFonts w:eastAsia="宋体"/>
          <w:b/>
          <w:i/>
          <w:lang w:eastAsia="zh-CN"/>
        </w:rPr>
        <w:t>Proposal3</w:t>
      </w:r>
      <w:r w:rsidR="007265B6" w:rsidRPr="00E548DD">
        <w:rPr>
          <w:rFonts w:eastAsia="宋体"/>
          <w:b/>
          <w:i/>
          <w:lang w:eastAsia="zh-CN"/>
        </w:rPr>
        <w:t xml:space="preserve">: For </w:t>
      </w:r>
      <w:r w:rsidR="00DB795C" w:rsidRPr="00DB795C">
        <w:rPr>
          <w:rFonts w:eastAsia="宋体"/>
          <w:b/>
          <w:i/>
          <w:lang w:eastAsia="zh-CN"/>
        </w:rPr>
        <w:t>PC1.5 HPUE for intra/inter-band CA</w:t>
      </w:r>
      <w:r w:rsidR="007265B6" w:rsidRPr="00E548DD">
        <w:rPr>
          <w:rFonts w:eastAsia="宋体"/>
          <w:b/>
          <w:i/>
          <w:lang w:eastAsia="zh-CN"/>
        </w:rPr>
        <w:t xml:space="preserve">, the general SAR solution framework </w:t>
      </w:r>
      <w:r w:rsidR="007265B6">
        <w:rPr>
          <w:rFonts w:eastAsia="宋体"/>
          <w:b/>
          <w:i/>
          <w:lang w:eastAsia="zh-CN"/>
        </w:rPr>
        <w:t>and</w:t>
      </w:r>
      <w:r w:rsidR="007265B6" w:rsidRPr="00E548DD">
        <w:rPr>
          <w:rFonts w:eastAsia="宋体"/>
          <w:b/>
          <w:i/>
          <w:lang w:eastAsia="zh-CN"/>
        </w:rPr>
        <w:t xml:space="preserve"> </w:t>
      </w:r>
      <w:r w:rsidR="007265B6">
        <w:rPr>
          <w:rFonts w:eastAsia="宋体"/>
          <w:b/>
          <w:i/>
          <w:lang w:eastAsia="zh-CN"/>
        </w:rPr>
        <w:t xml:space="preserve">the </w:t>
      </w:r>
      <w:r w:rsidR="007265B6" w:rsidRPr="00E548DD">
        <w:rPr>
          <w:rFonts w:eastAsia="宋体"/>
          <w:b/>
          <w:i/>
          <w:lang w:eastAsia="zh-CN"/>
        </w:rPr>
        <w:t xml:space="preserve">threshold </w:t>
      </w:r>
      <w:r w:rsidR="007265B6" w:rsidRPr="00E548DD">
        <w:rPr>
          <w:rFonts w:eastAsia="宋体" w:hint="eastAsia"/>
          <w:b/>
          <w:i/>
          <w:lang w:eastAsia="zh-CN"/>
        </w:rPr>
        <w:t>of</w:t>
      </w:r>
      <w:r w:rsidR="007265B6" w:rsidRPr="00E548DD">
        <w:rPr>
          <w:rFonts w:eastAsia="宋体"/>
          <w:b/>
          <w:i/>
          <w:lang w:eastAsia="zh-CN"/>
        </w:rPr>
        <w:t xml:space="preserve"> average percentage of uplink symbols should </w:t>
      </w:r>
      <w:r w:rsidR="007265B6">
        <w:rPr>
          <w:rFonts w:eastAsia="宋体"/>
          <w:b/>
          <w:i/>
          <w:lang w:eastAsia="zh-CN"/>
        </w:rPr>
        <w:t xml:space="preserve">both </w:t>
      </w:r>
      <w:r w:rsidR="007265B6" w:rsidRPr="00E548DD">
        <w:rPr>
          <w:rFonts w:eastAsia="宋体"/>
          <w:b/>
          <w:i/>
          <w:lang w:eastAsia="zh-CN"/>
        </w:rPr>
        <w:t xml:space="preserve">refer to </w:t>
      </w:r>
      <w:r w:rsidR="007265B6">
        <w:rPr>
          <w:rFonts w:eastAsia="宋体"/>
          <w:b/>
          <w:i/>
          <w:lang w:eastAsia="zh-CN"/>
        </w:rPr>
        <w:t>PC2</w:t>
      </w:r>
      <w:r w:rsidR="007265B6" w:rsidRPr="00E548DD">
        <w:rPr>
          <w:rFonts w:eastAsia="宋体"/>
          <w:b/>
          <w:i/>
          <w:lang w:eastAsia="zh-CN"/>
        </w:rPr>
        <w:t xml:space="preserve"> UE for </w:t>
      </w:r>
      <w:r w:rsidR="007265B6">
        <w:rPr>
          <w:rFonts w:eastAsia="宋体"/>
          <w:b/>
          <w:i/>
          <w:lang w:eastAsia="zh-CN"/>
        </w:rPr>
        <w:t>CA and PC1.5 UE for single CC</w:t>
      </w:r>
      <w:r w:rsidR="007265B6" w:rsidRPr="00E548DD">
        <w:rPr>
          <w:rFonts w:eastAsia="宋体"/>
          <w:b/>
          <w:i/>
          <w:lang w:eastAsia="zh-CN"/>
        </w:rPr>
        <w:t>.</w:t>
      </w:r>
    </w:p>
    <w:p w:rsidR="007265B6" w:rsidRDefault="007265B6" w:rsidP="007D4F11">
      <w:pPr>
        <w:overflowPunct/>
        <w:autoSpaceDE/>
        <w:autoSpaceDN/>
        <w:adjustRightInd/>
        <w:spacing w:beforeLines="50" w:before="156" w:afterLines="50" w:after="156"/>
        <w:textAlignment w:val="auto"/>
        <w:rPr>
          <w:rFonts w:eastAsia="宋体"/>
          <w:lang w:eastAsia="zh-CN"/>
        </w:rPr>
      </w:pPr>
      <w:r>
        <w:rPr>
          <w:rFonts w:eastAsia="宋体"/>
          <w:lang w:eastAsia="zh-CN"/>
        </w:rPr>
        <w:t xml:space="preserve">The </w:t>
      </w:r>
      <w:r w:rsidRPr="00984BA8">
        <w:rPr>
          <w:rFonts w:eastAsia="宋体"/>
          <w:lang w:eastAsia="zh-CN"/>
        </w:rPr>
        <w:t>average percentage of upl</w:t>
      </w:r>
      <w:r>
        <w:rPr>
          <w:rFonts w:eastAsia="宋体"/>
          <w:lang w:eastAsia="zh-CN"/>
        </w:rPr>
        <w:t>ink symbols should also be defined as 50%</w:t>
      </w:r>
      <w:r>
        <w:rPr>
          <w:rFonts w:ascii="宋体" w:eastAsia="宋体" w:hAnsi="宋体" w:hint="eastAsia"/>
          <w:lang w:eastAsia="zh-CN"/>
        </w:rPr>
        <w:t>×</w:t>
      </w:r>
      <w:r w:rsidRPr="00984BA8">
        <w:rPr>
          <w:rFonts w:eastAsia="宋体"/>
          <w:lang w:eastAsia="zh-CN"/>
        </w:rPr>
        <w:t>( DutyNR, x /maxDutyN</w:t>
      </w:r>
      <w:r>
        <w:rPr>
          <w:rFonts w:eastAsia="宋体"/>
          <w:lang w:eastAsia="zh-CN"/>
        </w:rPr>
        <w:t xml:space="preserve">R,x + DutyNR, y /maxDutyNR,y) since the power class is per band rather than per Tx. The MOP </w:t>
      </w:r>
      <w:r w:rsidRPr="008A5AC6">
        <w:rPr>
          <w:rFonts w:eastAsia="宋体"/>
          <w:lang w:eastAsia="zh-CN"/>
        </w:rPr>
        <w:t>restriction</w:t>
      </w:r>
      <w:r>
        <w:rPr>
          <w:rFonts w:eastAsia="宋体"/>
          <w:lang w:eastAsia="zh-CN"/>
        </w:rPr>
        <w:t xml:space="preserve"> of UE for two band with 2Tx is same as UE for two band with 3Tx. And the default value of </w:t>
      </w:r>
      <w:r w:rsidRPr="00984BA8">
        <w:rPr>
          <w:rFonts w:eastAsia="宋体"/>
          <w:lang w:eastAsia="zh-CN"/>
        </w:rPr>
        <w:t>maxDutyN</w:t>
      </w:r>
      <w:r>
        <w:rPr>
          <w:rFonts w:eastAsia="宋体"/>
          <w:lang w:eastAsia="zh-CN"/>
        </w:rPr>
        <w:t xml:space="preserve">R,x/y should be 25% according to the baseline of SAR </w:t>
      </w:r>
      <w:r w:rsidRPr="00B53C8A">
        <w:rPr>
          <w:rFonts w:eastAsia="宋体"/>
          <w:lang w:eastAsia="zh-CN"/>
        </w:rPr>
        <w:t>requirements</w:t>
      </w:r>
      <w:r>
        <w:rPr>
          <w:rFonts w:eastAsia="宋体"/>
          <w:lang w:eastAsia="zh-CN"/>
        </w:rPr>
        <w:t xml:space="preserve">. </w:t>
      </w:r>
    </w:p>
    <w:p w:rsidR="00496668" w:rsidRDefault="007265B6" w:rsidP="007D4F11">
      <w:pPr>
        <w:overflowPunct/>
        <w:autoSpaceDE/>
        <w:autoSpaceDN/>
        <w:adjustRightInd/>
        <w:spacing w:beforeLines="50" w:before="156" w:afterLines="50" w:after="156"/>
        <w:textAlignment w:val="auto"/>
        <w:rPr>
          <w:rFonts w:eastAsia="宋体"/>
          <w:b/>
          <w:i/>
          <w:lang w:eastAsia="zh-CN"/>
        </w:rPr>
      </w:pPr>
      <w:r w:rsidRPr="00E548DD">
        <w:rPr>
          <w:rFonts w:eastAsia="宋体" w:hint="eastAsia"/>
          <w:b/>
          <w:i/>
          <w:lang w:eastAsia="zh-CN"/>
        </w:rPr>
        <w:t>P</w:t>
      </w:r>
      <w:r w:rsidR="00D25C9B">
        <w:rPr>
          <w:rFonts w:eastAsia="宋体"/>
          <w:b/>
          <w:i/>
          <w:lang w:eastAsia="zh-CN"/>
        </w:rPr>
        <w:t>roposal4</w:t>
      </w:r>
      <w:r w:rsidRPr="00E548DD">
        <w:rPr>
          <w:rFonts w:eastAsia="宋体"/>
          <w:b/>
          <w:i/>
          <w:lang w:eastAsia="zh-CN"/>
        </w:rPr>
        <w:t>:</w:t>
      </w:r>
      <w:r>
        <w:rPr>
          <w:rFonts w:eastAsia="宋体"/>
          <w:lang w:eastAsia="zh-CN"/>
        </w:rPr>
        <w:t xml:space="preserve"> </w:t>
      </w:r>
      <w:r w:rsidR="00DB795C" w:rsidRPr="00E548DD">
        <w:rPr>
          <w:rFonts w:eastAsia="宋体"/>
          <w:b/>
          <w:i/>
          <w:lang w:eastAsia="zh-CN"/>
        </w:rPr>
        <w:t xml:space="preserve">For </w:t>
      </w:r>
      <w:r w:rsidR="00DB795C" w:rsidRPr="00DB795C">
        <w:rPr>
          <w:rFonts w:eastAsia="宋体"/>
          <w:b/>
          <w:i/>
          <w:lang w:eastAsia="zh-CN"/>
        </w:rPr>
        <w:t>PC1.5 HPUE for intra/inter-band CA</w:t>
      </w:r>
      <w:r w:rsidR="00DB795C" w:rsidRPr="00E548DD">
        <w:rPr>
          <w:rFonts w:eastAsia="宋体"/>
          <w:b/>
          <w:i/>
          <w:lang w:eastAsia="zh-CN"/>
        </w:rPr>
        <w:t xml:space="preserve">, </w:t>
      </w:r>
      <w:r w:rsidRPr="00FF79D3">
        <w:rPr>
          <w:rFonts w:eastAsia="宋体"/>
          <w:b/>
          <w:i/>
          <w:lang w:eastAsia="zh-CN"/>
        </w:rPr>
        <w:t>if power class of one or both of the bands within the b</w:t>
      </w:r>
      <w:r>
        <w:rPr>
          <w:rFonts w:eastAsia="宋体"/>
          <w:b/>
          <w:i/>
          <w:lang w:eastAsia="zh-CN"/>
        </w:rPr>
        <w:t xml:space="preserve">and combination is power class 1.5, </w:t>
      </w:r>
      <w:r w:rsidRPr="00E548DD">
        <w:rPr>
          <w:rFonts w:eastAsia="宋体"/>
          <w:b/>
          <w:i/>
          <w:lang w:eastAsia="zh-CN"/>
        </w:rPr>
        <w:t>the default value of maxDutyNR,x/y should be 25%</w:t>
      </w:r>
      <w:r>
        <w:rPr>
          <w:rFonts w:eastAsia="宋体"/>
          <w:b/>
          <w:i/>
          <w:lang w:eastAsia="zh-CN"/>
        </w:rPr>
        <w:t xml:space="preserve">. </w:t>
      </w:r>
    </w:p>
    <w:p w:rsidR="00B25FD3" w:rsidRDefault="00B25FD3" w:rsidP="009729F1">
      <w:pPr>
        <w:pStyle w:val="1"/>
        <w:rPr>
          <w:rFonts w:eastAsia="宋体"/>
          <w:lang w:eastAsia="zh-CN"/>
        </w:rPr>
      </w:pPr>
      <w:r w:rsidRPr="00CF1099">
        <w:rPr>
          <w:rFonts w:eastAsia="宋体" w:hint="eastAsia"/>
          <w:lang w:eastAsia="zh-CN"/>
        </w:rPr>
        <w:t>Conclusion</w:t>
      </w:r>
    </w:p>
    <w:p w:rsidR="00E508F4" w:rsidRPr="00CF49E6" w:rsidRDefault="00E508F4" w:rsidP="00E508F4">
      <w:pPr>
        <w:jc w:val="both"/>
        <w:rPr>
          <w:rFonts w:eastAsia="宋体"/>
          <w:lang w:eastAsia="zh-CN"/>
        </w:rPr>
      </w:pPr>
      <w:r w:rsidRPr="00CF49E6">
        <w:rPr>
          <w:rFonts w:eastAsia="宋体"/>
          <w:b/>
          <w:i/>
          <w:lang w:eastAsia="zh-CN"/>
        </w:rPr>
        <w:t>Proposal1: If the PC1.5 FDD+TDD and TDD+TDD EN-DC configuration is adopted in this WI, the corresponding duty-cycle</w:t>
      </w:r>
      <w:r>
        <w:rPr>
          <w:rFonts w:eastAsia="宋体"/>
          <w:b/>
          <w:i/>
          <w:lang w:eastAsia="zh-CN"/>
        </w:rPr>
        <w:t xml:space="preserve"> solution should be introduced and </w:t>
      </w:r>
      <w:r w:rsidRPr="00CF49E6">
        <w:rPr>
          <w:rFonts w:eastAsia="宋体"/>
          <w:b/>
          <w:i/>
          <w:lang w:eastAsia="zh-CN"/>
        </w:rPr>
        <w:t xml:space="preserve">15% and 0.5*PC2capability should be the threshold. </w:t>
      </w:r>
    </w:p>
    <w:p w:rsidR="00E508F4" w:rsidRPr="001B344E" w:rsidRDefault="00E508F4" w:rsidP="00E508F4">
      <w:pPr>
        <w:jc w:val="both"/>
        <w:rPr>
          <w:rFonts w:eastAsia="宋体"/>
          <w:b/>
          <w:i/>
          <w:lang w:eastAsia="zh-CN"/>
        </w:rPr>
      </w:pPr>
      <w:r>
        <w:rPr>
          <w:rFonts w:eastAsia="宋体"/>
          <w:b/>
          <w:i/>
          <w:lang w:eastAsia="zh-CN"/>
        </w:rPr>
        <w:t>Proposal2</w:t>
      </w:r>
      <w:r w:rsidRPr="00A85401">
        <w:rPr>
          <w:rFonts w:eastAsia="宋体"/>
          <w:b/>
          <w:i/>
          <w:lang w:eastAsia="zh-CN"/>
        </w:rPr>
        <w:t xml:space="preserve">: </w:t>
      </w:r>
      <w:r>
        <w:rPr>
          <w:rFonts w:eastAsia="宋体"/>
          <w:b/>
          <w:i/>
          <w:lang w:eastAsia="zh-CN"/>
        </w:rPr>
        <w:t>I</w:t>
      </w:r>
      <w:r w:rsidRPr="001B344E">
        <w:rPr>
          <w:rFonts w:eastAsia="宋体"/>
          <w:b/>
          <w:i/>
          <w:lang w:eastAsia="zh-CN"/>
        </w:rPr>
        <w:t xml:space="preserve">f </w:t>
      </w:r>
      <w:r>
        <w:rPr>
          <w:rFonts w:eastAsia="宋体"/>
          <w:b/>
          <w:i/>
          <w:lang w:eastAsia="zh-CN"/>
        </w:rPr>
        <w:t xml:space="preserve">specify </w:t>
      </w:r>
      <w:r w:rsidRPr="001B344E">
        <w:rPr>
          <w:rFonts w:eastAsia="宋体"/>
          <w:b/>
          <w:i/>
          <w:lang w:eastAsia="zh-CN"/>
        </w:rPr>
        <w:t>FDD+FDD EN-DC duty-cycle solution in Rel-19, the UE capability for NR UL threshold should be considered.</w:t>
      </w:r>
    </w:p>
    <w:p w:rsidR="00E508F4" w:rsidRPr="00E548DD" w:rsidRDefault="00E508F4" w:rsidP="00E508F4">
      <w:pPr>
        <w:overflowPunct/>
        <w:autoSpaceDE/>
        <w:autoSpaceDN/>
        <w:adjustRightInd/>
        <w:spacing w:beforeLines="50" w:before="156" w:afterLines="50" w:after="156"/>
        <w:textAlignment w:val="auto"/>
        <w:rPr>
          <w:rFonts w:eastAsia="宋体"/>
          <w:b/>
          <w:i/>
          <w:lang w:val="en-US" w:eastAsia="zh-CN"/>
        </w:rPr>
      </w:pPr>
      <w:r>
        <w:rPr>
          <w:rFonts w:eastAsia="宋体"/>
          <w:b/>
          <w:i/>
          <w:lang w:eastAsia="zh-CN"/>
        </w:rPr>
        <w:lastRenderedPageBreak/>
        <w:t>Proposal3</w:t>
      </w:r>
      <w:r w:rsidRPr="00E548DD">
        <w:rPr>
          <w:rFonts w:eastAsia="宋体"/>
          <w:b/>
          <w:i/>
          <w:lang w:eastAsia="zh-CN"/>
        </w:rPr>
        <w:t xml:space="preserve">: For </w:t>
      </w:r>
      <w:r w:rsidRPr="00DB795C">
        <w:rPr>
          <w:rFonts w:eastAsia="宋体"/>
          <w:b/>
          <w:i/>
          <w:lang w:eastAsia="zh-CN"/>
        </w:rPr>
        <w:t>PC1.5 HPUE for intra/inter-band CA</w:t>
      </w:r>
      <w:r w:rsidRPr="00E548DD">
        <w:rPr>
          <w:rFonts w:eastAsia="宋体"/>
          <w:b/>
          <w:i/>
          <w:lang w:eastAsia="zh-CN"/>
        </w:rPr>
        <w:t xml:space="preserve">, the general SAR solution framework </w:t>
      </w:r>
      <w:r>
        <w:rPr>
          <w:rFonts w:eastAsia="宋体"/>
          <w:b/>
          <w:i/>
          <w:lang w:eastAsia="zh-CN"/>
        </w:rPr>
        <w:t>and</w:t>
      </w:r>
      <w:r w:rsidRPr="00E548DD">
        <w:rPr>
          <w:rFonts w:eastAsia="宋体"/>
          <w:b/>
          <w:i/>
          <w:lang w:eastAsia="zh-CN"/>
        </w:rPr>
        <w:t xml:space="preserve"> </w:t>
      </w:r>
      <w:r>
        <w:rPr>
          <w:rFonts w:eastAsia="宋体"/>
          <w:b/>
          <w:i/>
          <w:lang w:eastAsia="zh-CN"/>
        </w:rPr>
        <w:t xml:space="preserve">the </w:t>
      </w:r>
      <w:r w:rsidRPr="00E548DD">
        <w:rPr>
          <w:rFonts w:eastAsia="宋体"/>
          <w:b/>
          <w:i/>
          <w:lang w:eastAsia="zh-CN"/>
        </w:rPr>
        <w:t xml:space="preserve">threshold </w:t>
      </w:r>
      <w:r w:rsidRPr="00E548DD">
        <w:rPr>
          <w:rFonts w:eastAsia="宋体" w:hint="eastAsia"/>
          <w:b/>
          <w:i/>
          <w:lang w:eastAsia="zh-CN"/>
        </w:rPr>
        <w:t>of</w:t>
      </w:r>
      <w:r w:rsidRPr="00E548DD">
        <w:rPr>
          <w:rFonts w:eastAsia="宋体"/>
          <w:b/>
          <w:i/>
          <w:lang w:eastAsia="zh-CN"/>
        </w:rPr>
        <w:t xml:space="preserve"> average percentage of uplink symbols should </w:t>
      </w:r>
      <w:r>
        <w:rPr>
          <w:rFonts w:eastAsia="宋体"/>
          <w:b/>
          <w:i/>
          <w:lang w:eastAsia="zh-CN"/>
        </w:rPr>
        <w:t xml:space="preserve">both </w:t>
      </w:r>
      <w:r w:rsidRPr="00E548DD">
        <w:rPr>
          <w:rFonts w:eastAsia="宋体"/>
          <w:b/>
          <w:i/>
          <w:lang w:eastAsia="zh-CN"/>
        </w:rPr>
        <w:t xml:space="preserve">refer to </w:t>
      </w:r>
      <w:r>
        <w:rPr>
          <w:rFonts w:eastAsia="宋体"/>
          <w:b/>
          <w:i/>
          <w:lang w:eastAsia="zh-CN"/>
        </w:rPr>
        <w:t>PC2</w:t>
      </w:r>
      <w:r w:rsidRPr="00E548DD">
        <w:rPr>
          <w:rFonts w:eastAsia="宋体"/>
          <w:b/>
          <w:i/>
          <w:lang w:eastAsia="zh-CN"/>
        </w:rPr>
        <w:t xml:space="preserve"> UE for </w:t>
      </w:r>
      <w:r>
        <w:rPr>
          <w:rFonts w:eastAsia="宋体"/>
          <w:b/>
          <w:i/>
          <w:lang w:eastAsia="zh-CN"/>
        </w:rPr>
        <w:t>CA and PC1.5 UE for single CC</w:t>
      </w:r>
      <w:r w:rsidRPr="00E548DD">
        <w:rPr>
          <w:rFonts w:eastAsia="宋体"/>
          <w:b/>
          <w:i/>
          <w:lang w:eastAsia="zh-CN"/>
        </w:rPr>
        <w:t>.</w:t>
      </w:r>
    </w:p>
    <w:p w:rsidR="00A85401" w:rsidRPr="00E508F4" w:rsidRDefault="00E508F4" w:rsidP="00E508F4">
      <w:pPr>
        <w:overflowPunct/>
        <w:autoSpaceDE/>
        <w:autoSpaceDN/>
        <w:adjustRightInd/>
        <w:spacing w:beforeLines="50" w:before="156" w:afterLines="50" w:after="156"/>
        <w:textAlignment w:val="auto"/>
        <w:rPr>
          <w:rFonts w:eastAsia="宋体"/>
          <w:b/>
          <w:i/>
          <w:lang w:eastAsia="zh-CN"/>
        </w:rPr>
      </w:pPr>
      <w:r w:rsidRPr="00E548DD">
        <w:rPr>
          <w:rFonts w:eastAsia="宋体" w:hint="eastAsia"/>
          <w:b/>
          <w:i/>
          <w:lang w:eastAsia="zh-CN"/>
        </w:rPr>
        <w:t>P</w:t>
      </w:r>
      <w:r>
        <w:rPr>
          <w:rFonts w:eastAsia="宋体"/>
          <w:b/>
          <w:i/>
          <w:lang w:eastAsia="zh-CN"/>
        </w:rPr>
        <w:t>roposal4</w:t>
      </w:r>
      <w:r w:rsidRPr="00E548DD">
        <w:rPr>
          <w:rFonts w:eastAsia="宋体"/>
          <w:b/>
          <w:i/>
          <w:lang w:eastAsia="zh-CN"/>
        </w:rPr>
        <w:t>:</w:t>
      </w:r>
      <w:r>
        <w:rPr>
          <w:rFonts w:eastAsia="宋体"/>
          <w:lang w:eastAsia="zh-CN"/>
        </w:rPr>
        <w:t xml:space="preserve"> </w:t>
      </w:r>
      <w:r w:rsidRPr="00E548DD">
        <w:rPr>
          <w:rFonts w:eastAsia="宋体"/>
          <w:b/>
          <w:i/>
          <w:lang w:eastAsia="zh-CN"/>
        </w:rPr>
        <w:t xml:space="preserve">For </w:t>
      </w:r>
      <w:r w:rsidRPr="00DB795C">
        <w:rPr>
          <w:rFonts w:eastAsia="宋体"/>
          <w:b/>
          <w:i/>
          <w:lang w:eastAsia="zh-CN"/>
        </w:rPr>
        <w:t>PC1.5 HPUE for intra/inter-band CA</w:t>
      </w:r>
      <w:r w:rsidRPr="00E548DD">
        <w:rPr>
          <w:rFonts w:eastAsia="宋体"/>
          <w:b/>
          <w:i/>
          <w:lang w:eastAsia="zh-CN"/>
        </w:rPr>
        <w:t xml:space="preserve">, </w:t>
      </w:r>
      <w:r w:rsidRPr="00FF79D3">
        <w:rPr>
          <w:rFonts w:eastAsia="宋体"/>
          <w:b/>
          <w:i/>
          <w:lang w:eastAsia="zh-CN"/>
        </w:rPr>
        <w:t>if power class of one or both of the bands within the b</w:t>
      </w:r>
      <w:r>
        <w:rPr>
          <w:rFonts w:eastAsia="宋体"/>
          <w:b/>
          <w:i/>
          <w:lang w:eastAsia="zh-CN"/>
        </w:rPr>
        <w:t xml:space="preserve">and combination is power class 1.5, </w:t>
      </w:r>
      <w:r w:rsidRPr="00E548DD">
        <w:rPr>
          <w:rFonts w:eastAsia="宋体"/>
          <w:b/>
          <w:i/>
          <w:lang w:eastAsia="zh-CN"/>
        </w:rPr>
        <w:t>the default value of maxDutyNR,x/y should be 25%</w:t>
      </w:r>
      <w:r>
        <w:rPr>
          <w:rFonts w:eastAsia="宋体"/>
          <w:b/>
          <w:i/>
          <w:lang w:eastAsia="zh-CN"/>
        </w:rPr>
        <w:t xml:space="preserve">. </w:t>
      </w:r>
    </w:p>
    <w:p w:rsidR="00B25FD3" w:rsidRPr="00C96D46" w:rsidRDefault="00B25FD3" w:rsidP="00FE6395">
      <w:pPr>
        <w:pStyle w:val="1"/>
        <w:rPr>
          <w:rFonts w:eastAsia="宋体"/>
          <w:lang w:eastAsia="zh-CN"/>
        </w:rPr>
      </w:pPr>
      <w:r w:rsidRPr="00C96D46">
        <w:t>References</w:t>
      </w:r>
    </w:p>
    <w:p w:rsidR="00D355FE" w:rsidRPr="00A85401" w:rsidRDefault="00AF71F4" w:rsidP="00D25C9B">
      <w:pPr>
        <w:pStyle w:val="a7"/>
        <w:numPr>
          <w:ilvl w:val="0"/>
          <w:numId w:val="5"/>
        </w:numPr>
        <w:tabs>
          <w:tab w:val="left" w:pos="567"/>
        </w:tabs>
        <w:spacing w:after="0"/>
        <w:rPr>
          <w:sz w:val="22"/>
          <w:szCs w:val="22"/>
          <w:lang w:val="en-US" w:eastAsia="zh-CN"/>
        </w:rPr>
      </w:pPr>
      <w:r w:rsidRPr="00AF71F4">
        <w:rPr>
          <w:sz w:val="22"/>
          <w:szCs w:val="22"/>
          <w:lang w:val="en-US" w:eastAsia="zh-CN"/>
        </w:rPr>
        <w:t>R4-24</w:t>
      </w:r>
      <w:r w:rsidR="00A85401">
        <w:rPr>
          <w:sz w:val="22"/>
          <w:szCs w:val="22"/>
          <w:lang w:val="en-US" w:eastAsia="zh-CN"/>
        </w:rPr>
        <w:t>1</w:t>
      </w:r>
      <w:r w:rsidR="00D25C9B">
        <w:rPr>
          <w:sz w:val="22"/>
          <w:szCs w:val="22"/>
          <w:lang w:val="en-US" w:eastAsia="zh-CN"/>
        </w:rPr>
        <w:t>4277</w:t>
      </w:r>
      <w:r w:rsidR="00AF2F2E">
        <w:rPr>
          <w:sz w:val="22"/>
          <w:szCs w:val="22"/>
          <w:lang w:val="en-US" w:eastAsia="zh-CN"/>
        </w:rPr>
        <w:t>,</w:t>
      </w:r>
      <w:r w:rsidR="00D355FE">
        <w:rPr>
          <w:sz w:val="22"/>
          <w:szCs w:val="22"/>
          <w:lang w:val="en-US" w:eastAsia="zh-CN"/>
        </w:rPr>
        <w:t xml:space="preserve"> </w:t>
      </w:r>
      <w:r w:rsidR="00D25C9B" w:rsidRPr="00D25C9B">
        <w:rPr>
          <w:sz w:val="22"/>
          <w:szCs w:val="22"/>
          <w:lang w:val="en-US" w:eastAsia="zh-CN"/>
        </w:rPr>
        <w:t>WF on HPUE for CA in TN</w:t>
      </w:r>
      <w:r w:rsidR="00733188">
        <w:rPr>
          <w:sz w:val="22"/>
          <w:szCs w:val="22"/>
          <w:lang w:val="en-US" w:eastAsia="zh-CN"/>
        </w:rPr>
        <w:t>,</w:t>
      </w:r>
      <w:r w:rsidR="00D355FE">
        <w:rPr>
          <w:sz w:val="22"/>
          <w:szCs w:val="22"/>
          <w:lang w:val="en-US" w:eastAsia="zh-CN"/>
        </w:rPr>
        <w:t xml:space="preserve"> </w:t>
      </w:r>
      <w:r w:rsidR="00A21146">
        <w:rPr>
          <w:sz w:val="22"/>
          <w:szCs w:val="22"/>
          <w:lang w:val="en-US" w:eastAsia="zh-CN"/>
        </w:rPr>
        <w:t>RAN4#11</w:t>
      </w:r>
      <w:r w:rsidR="00D25C9B">
        <w:rPr>
          <w:sz w:val="22"/>
          <w:szCs w:val="22"/>
          <w:lang w:val="en-US" w:eastAsia="zh-CN"/>
        </w:rPr>
        <w:t>2</w:t>
      </w:r>
    </w:p>
    <w:sectPr w:rsidR="00D355FE" w:rsidRPr="00A854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EEE" w:rsidRDefault="00ED6EEE" w:rsidP="0000138F">
      <w:pPr>
        <w:spacing w:after="0"/>
      </w:pPr>
      <w:r>
        <w:separator/>
      </w:r>
    </w:p>
  </w:endnote>
  <w:endnote w:type="continuationSeparator" w:id="0">
    <w:p w:rsidR="00ED6EEE" w:rsidRDefault="00ED6EEE" w:rsidP="00001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PingFang SC">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EEE" w:rsidRDefault="00ED6EEE" w:rsidP="0000138F">
      <w:pPr>
        <w:spacing w:after="0"/>
      </w:pPr>
      <w:r>
        <w:separator/>
      </w:r>
    </w:p>
  </w:footnote>
  <w:footnote w:type="continuationSeparator" w:id="0">
    <w:p w:rsidR="00ED6EEE" w:rsidRDefault="00ED6EEE" w:rsidP="0000138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343493F"/>
    <w:multiLevelType w:val="hybridMultilevel"/>
    <w:tmpl w:val="6A84E99E"/>
    <w:lvl w:ilvl="0" w:tplc="019C33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6"/>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50"/>
    <w:rsid w:val="0000138F"/>
    <w:rsid w:val="00005469"/>
    <w:rsid w:val="000060C9"/>
    <w:rsid w:val="00014675"/>
    <w:rsid w:val="00032110"/>
    <w:rsid w:val="000450BA"/>
    <w:rsid w:val="0005609C"/>
    <w:rsid w:val="000570E4"/>
    <w:rsid w:val="00060B95"/>
    <w:rsid w:val="000646E8"/>
    <w:rsid w:val="0008233E"/>
    <w:rsid w:val="000829F1"/>
    <w:rsid w:val="000A36F9"/>
    <w:rsid w:val="000B1E94"/>
    <w:rsid w:val="000D2D18"/>
    <w:rsid w:val="000D3D9B"/>
    <w:rsid w:val="000D4AB5"/>
    <w:rsid w:val="000E0BD6"/>
    <w:rsid w:val="000E34A5"/>
    <w:rsid w:val="000E4A91"/>
    <w:rsid w:val="00103020"/>
    <w:rsid w:val="0011628C"/>
    <w:rsid w:val="00131465"/>
    <w:rsid w:val="00134A02"/>
    <w:rsid w:val="00145368"/>
    <w:rsid w:val="00155A40"/>
    <w:rsid w:val="00161ABE"/>
    <w:rsid w:val="00181F46"/>
    <w:rsid w:val="00183A72"/>
    <w:rsid w:val="001A56AF"/>
    <w:rsid w:val="001B344E"/>
    <w:rsid w:val="001B6CCA"/>
    <w:rsid w:val="001C6FC3"/>
    <w:rsid w:val="001E0617"/>
    <w:rsid w:val="001F32EA"/>
    <w:rsid w:val="001F3FDA"/>
    <w:rsid w:val="002050C3"/>
    <w:rsid w:val="002060FE"/>
    <w:rsid w:val="00225DD9"/>
    <w:rsid w:val="002312DE"/>
    <w:rsid w:val="00232573"/>
    <w:rsid w:val="0023600E"/>
    <w:rsid w:val="00257E0B"/>
    <w:rsid w:val="00265B0F"/>
    <w:rsid w:val="002722E5"/>
    <w:rsid w:val="00294BB6"/>
    <w:rsid w:val="002C6D20"/>
    <w:rsid w:val="002C70B1"/>
    <w:rsid w:val="002D4215"/>
    <w:rsid w:val="002D71F5"/>
    <w:rsid w:val="002E6252"/>
    <w:rsid w:val="002E78E5"/>
    <w:rsid w:val="002F1DEB"/>
    <w:rsid w:val="00302BC3"/>
    <w:rsid w:val="003216E2"/>
    <w:rsid w:val="003331A8"/>
    <w:rsid w:val="00347AA1"/>
    <w:rsid w:val="003532E6"/>
    <w:rsid w:val="003577F1"/>
    <w:rsid w:val="00360A72"/>
    <w:rsid w:val="00363762"/>
    <w:rsid w:val="00365982"/>
    <w:rsid w:val="00373824"/>
    <w:rsid w:val="00376776"/>
    <w:rsid w:val="00382E1C"/>
    <w:rsid w:val="00387511"/>
    <w:rsid w:val="003C5450"/>
    <w:rsid w:val="003D598E"/>
    <w:rsid w:val="003D7442"/>
    <w:rsid w:val="003E488D"/>
    <w:rsid w:val="003F24D7"/>
    <w:rsid w:val="003F5CEA"/>
    <w:rsid w:val="00400D3A"/>
    <w:rsid w:val="00414A5C"/>
    <w:rsid w:val="00422D54"/>
    <w:rsid w:val="00441CD9"/>
    <w:rsid w:val="00467F67"/>
    <w:rsid w:val="004707B3"/>
    <w:rsid w:val="00470D4B"/>
    <w:rsid w:val="00496668"/>
    <w:rsid w:val="004C6273"/>
    <w:rsid w:val="004C6B52"/>
    <w:rsid w:val="004F06F6"/>
    <w:rsid w:val="004F2247"/>
    <w:rsid w:val="004F56AD"/>
    <w:rsid w:val="0050699E"/>
    <w:rsid w:val="00514F41"/>
    <w:rsid w:val="00515849"/>
    <w:rsid w:val="005215E5"/>
    <w:rsid w:val="00551010"/>
    <w:rsid w:val="00581261"/>
    <w:rsid w:val="0058255E"/>
    <w:rsid w:val="00582A1F"/>
    <w:rsid w:val="00582D4F"/>
    <w:rsid w:val="005834BB"/>
    <w:rsid w:val="005A722B"/>
    <w:rsid w:val="005C1796"/>
    <w:rsid w:val="005F57C7"/>
    <w:rsid w:val="00611215"/>
    <w:rsid w:val="00613A0C"/>
    <w:rsid w:val="00614E8A"/>
    <w:rsid w:val="00626BE1"/>
    <w:rsid w:val="006303C7"/>
    <w:rsid w:val="00640DE3"/>
    <w:rsid w:val="00642787"/>
    <w:rsid w:val="0065633B"/>
    <w:rsid w:val="00663F95"/>
    <w:rsid w:val="00677D51"/>
    <w:rsid w:val="00697215"/>
    <w:rsid w:val="006D3047"/>
    <w:rsid w:val="006D50D2"/>
    <w:rsid w:val="006E4ECA"/>
    <w:rsid w:val="00702901"/>
    <w:rsid w:val="00702B35"/>
    <w:rsid w:val="0070418F"/>
    <w:rsid w:val="00720855"/>
    <w:rsid w:val="007265B6"/>
    <w:rsid w:val="00731077"/>
    <w:rsid w:val="00733188"/>
    <w:rsid w:val="00747366"/>
    <w:rsid w:val="0075022B"/>
    <w:rsid w:val="00755A03"/>
    <w:rsid w:val="00771C4A"/>
    <w:rsid w:val="00772002"/>
    <w:rsid w:val="0077501A"/>
    <w:rsid w:val="00775FFC"/>
    <w:rsid w:val="00794BDC"/>
    <w:rsid w:val="00796280"/>
    <w:rsid w:val="007B26C5"/>
    <w:rsid w:val="007B2C96"/>
    <w:rsid w:val="007C357B"/>
    <w:rsid w:val="007D3C5A"/>
    <w:rsid w:val="007D4F11"/>
    <w:rsid w:val="007D685D"/>
    <w:rsid w:val="007E20CC"/>
    <w:rsid w:val="007E45E3"/>
    <w:rsid w:val="007E7502"/>
    <w:rsid w:val="007F4BF1"/>
    <w:rsid w:val="00804EB1"/>
    <w:rsid w:val="008438E3"/>
    <w:rsid w:val="00845A17"/>
    <w:rsid w:val="008772EE"/>
    <w:rsid w:val="008841BB"/>
    <w:rsid w:val="008A5AC6"/>
    <w:rsid w:val="008C2767"/>
    <w:rsid w:val="008E1BBB"/>
    <w:rsid w:val="008E61BA"/>
    <w:rsid w:val="008F67D0"/>
    <w:rsid w:val="00916C0C"/>
    <w:rsid w:val="009173BD"/>
    <w:rsid w:val="00921652"/>
    <w:rsid w:val="00951507"/>
    <w:rsid w:val="009516CA"/>
    <w:rsid w:val="00957AA2"/>
    <w:rsid w:val="009729F1"/>
    <w:rsid w:val="00984BA8"/>
    <w:rsid w:val="009A16D3"/>
    <w:rsid w:val="009A499A"/>
    <w:rsid w:val="009A6AAC"/>
    <w:rsid w:val="009B27D7"/>
    <w:rsid w:val="009B4935"/>
    <w:rsid w:val="009D381D"/>
    <w:rsid w:val="009D62B2"/>
    <w:rsid w:val="009E35C1"/>
    <w:rsid w:val="009F551C"/>
    <w:rsid w:val="00A00DE2"/>
    <w:rsid w:val="00A152BC"/>
    <w:rsid w:val="00A20F1D"/>
    <w:rsid w:val="00A21146"/>
    <w:rsid w:val="00A21164"/>
    <w:rsid w:val="00A244B6"/>
    <w:rsid w:val="00A26FD0"/>
    <w:rsid w:val="00A52D36"/>
    <w:rsid w:val="00A52FEA"/>
    <w:rsid w:val="00A65A39"/>
    <w:rsid w:val="00A7244E"/>
    <w:rsid w:val="00A75FB4"/>
    <w:rsid w:val="00A76D6B"/>
    <w:rsid w:val="00A85401"/>
    <w:rsid w:val="00A921AC"/>
    <w:rsid w:val="00A943B1"/>
    <w:rsid w:val="00AB0650"/>
    <w:rsid w:val="00AC21AA"/>
    <w:rsid w:val="00AC2806"/>
    <w:rsid w:val="00AC4AF7"/>
    <w:rsid w:val="00AC7930"/>
    <w:rsid w:val="00AF2F2E"/>
    <w:rsid w:val="00AF71F4"/>
    <w:rsid w:val="00B11A9F"/>
    <w:rsid w:val="00B2262C"/>
    <w:rsid w:val="00B24000"/>
    <w:rsid w:val="00B25FD3"/>
    <w:rsid w:val="00B3409B"/>
    <w:rsid w:val="00B36C33"/>
    <w:rsid w:val="00B46CB4"/>
    <w:rsid w:val="00B47962"/>
    <w:rsid w:val="00B537D7"/>
    <w:rsid w:val="00B53C8A"/>
    <w:rsid w:val="00B6244E"/>
    <w:rsid w:val="00B62BE4"/>
    <w:rsid w:val="00B72845"/>
    <w:rsid w:val="00B809DC"/>
    <w:rsid w:val="00B97C25"/>
    <w:rsid w:val="00BA47AA"/>
    <w:rsid w:val="00BA684F"/>
    <w:rsid w:val="00BB4569"/>
    <w:rsid w:val="00BC0F4C"/>
    <w:rsid w:val="00BC4FF8"/>
    <w:rsid w:val="00BC6CA8"/>
    <w:rsid w:val="00BD574D"/>
    <w:rsid w:val="00BE22EF"/>
    <w:rsid w:val="00BF2255"/>
    <w:rsid w:val="00BF4D58"/>
    <w:rsid w:val="00BF56A1"/>
    <w:rsid w:val="00C078C3"/>
    <w:rsid w:val="00C11739"/>
    <w:rsid w:val="00C22F78"/>
    <w:rsid w:val="00C24A78"/>
    <w:rsid w:val="00C312C3"/>
    <w:rsid w:val="00C5237F"/>
    <w:rsid w:val="00C63D4F"/>
    <w:rsid w:val="00C749DD"/>
    <w:rsid w:val="00C938F7"/>
    <w:rsid w:val="00C96C97"/>
    <w:rsid w:val="00CA250C"/>
    <w:rsid w:val="00CA30E4"/>
    <w:rsid w:val="00CA420A"/>
    <w:rsid w:val="00CA6919"/>
    <w:rsid w:val="00CC68FD"/>
    <w:rsid w:val="00CD414E"/>
    <w:rsid w:val="00CE1D9E"/>
    <w:rsid w:val="00CF49E6"/>
    <w:rsid w:val="00CF5B42"/>
    <w:rsid w:val="00D10E28"/>
    <w:rsid w:val="00D25C9B"/>
    <w:rsid w:val="00D311FC"/>
    <w:rsid w:val="00D32994"/>
    <w:rsid w:val="00D355FE"/>
    <w:rsid w:val="00D35BE5"/>
    <w:rsid w:val="00D36E41"/>
    <w:rsid w:val="00D434E5"/>
    <w:rsid w:val="00D701F0"/>
    <w:rsid w:val="00D91533"/>
    <w:rsid w:val="00D94F27"/>
    <w:rsid w:val="00DA398C"/>
    <w:rsid w:val="00DA3B7A"/>
    <w:rsid w:val="00DA59EE"/>
    <w:rsid w:val="00DB1B8F"/>
    <w:rsid w:val="00DB795C"/>
    <w:rsid w:val="00DD4EDB"/>
    <w:rsid w:val="00DD7C73"/>
    <w:rsid w:val="00DE44C8"/>
    <w:rsid w:val="00DE7CCC"/>
    <w:rsid w:val="00DF2116"/>
    <w:rsid w:val="00DF4883"/>
    <w:rsid w:val="00E01372"/>
    <w:rsid w:val="00E17A38"/>
    <w:rsid w:val="00E452A1"/>
    <w:rsid w:val="00E508F4"/>
    <w:rsid w:val="00E548DD"/>
    <w:rsid w:val="00E55067"/>
    <w:rsid w:val="00E632FE"/>
    <w:rsid w:val="00E73B18"/>
    <w:rsid w:val="00E81582"/>
    <w:rsid w:val="00E828E9"/>
    <w:rsid w:val="00E84911"/>
    <w:rsid w:val="00EA0815"/>
    <w:rsid w:val="00EB7383"/>
    <w:rsid w:val="00ED409E"/>
    <w:rsid w:val="00ED4D1E"/>
    <w:rsid w:val="00ED6EEE"/>
    <w:rsid w:val="00EE23DB"/>
    <w:rsid w:val="00F2669F"/>
    <w:rsid w:val="00F77F58"/>
    <w:rsid w:val="00F934D3"/>
    <w:rsid w:val="00F9629F"/>
    <w:rsid w:val="00F97CB6"/>
    <w:rsid w:val="00FA7565"/>
    <w:rsid w:val="00FB488A"/>
    <w:rsid w:val="00FC0125"/>
    <w:rsid w:val="00FC4DD7"/>
    <w:rsid w:val="00FE1814"/>
    <w:rsid w:val="00FE6395"/>
    <w:rsid w:val="00FF3472"/>
    <w:rsid w:val="00FF7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02100"/>
  <w15:chartTrackingRefBased/>
  <w15:docId w15:val="{35447D13-E8D4-4696-AC18-AF459C04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6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AB06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AB0650"/>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AB065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B0650"/>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AB0650"/>
    <w:pPr>
      <w:numPr>
        <w:ilvl w:val="5"/>
      </w:numPr>
      <w:outlineLvl w:val="4"/>
    </w:pPr>
    <w:rPr>
      <w:sz w:val="22"/>
    </w:rPr>
  </w:style>
  <w:style w:type="paragraph" w:styleId="6">
    <w:name w:val="heading 6"/>
    <w:aliases w:val="T1,Header 6"/>
    <w:basedOn w:val="a"/>
    <w:next w:val="a"/>
    <w:link w:val="60"/>
    <w:qFormat/>
    <w:rsid w:val="00B25FD3"/>
    <w:pPr>
      <w:numPr>
        <w:ilvl w:val="4"/>
        <w:numId w:val="2"/>
      </w:numPr>
      <w:overflowPunct/>
      <w:autoSpaceDE/>
      <w:autoSpaceDN/>
      <w:adjustRightInd/>
      <w:spacing w:before="120" w:beforeAutospacing="1" w:afterLines="100" w:after="100"/>
      <w:ind w:left="1985" w:hanging="1985"/>
      <w:textAlignment w:val="auto"/>
      <w:outlineLvl w:val="5"/>
    </w:pPr>
    <w:rPr>
      <w:rFonts w:ascii="Arial" w:eastAsia="Arial" w:hAnsi="Arial"/>
    </w:rPr>
  </w:style>
  <w:style w:type="paragraph" w:styleId="7">
    <w:name w:val="heading 7"/>
    <w:basedOn w:val="a"/>
    <w:next w:val="a"/>
    <w:link w:val="70"/>
    <w:qFormat/>
    <w:rsid w:val="00AB0650"/>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AB0650"/>
    <w:pPr>
      <w:numPr>
        <w:ilvl w:val="7"/>
      </w:numPr>
      <w:outlineLvl w:val="7"/>
    </w:pPr>
  </w:style>
  <w:style w:type="paragraph" w:styleId="9">
    <w:name w:val="heading 9"/>
    <w:basedOn w:val="8"/>
    <w:next w:val="a"/>
    <w:link w:val="90"/>
    <w:qFormat/>
    <w:rsid w:val="00AB065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AB0650"/>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AB0650"/>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B0650"/>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B0650"/>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B0650"/>
    <w:rPr>
      <w:rFonts w:ascii="Arial" w:eastAsia="Arial" w:hAnsi="Arial" w:cs="Times New Roman"/>
      <w:kern w:val="0"/>
      <w:sz w:val="22"/>
      <w:szCs w:val="20"/>
      <w:lang w:val="en-GB" w:eastAsia="en-US"/>
    </w:rPr>
  </w:style>
  <w:style w:type="character" w:customStyle="1" w:styleId="70">
    <w:name w:val="标题 7 字符"/>
    <w:basedOn w:val="a0"/>
    <w:link w:val="7"/>
    <w:rsid w:val="00AB0650"/>
    <w:rPr>
      <w:rFonts w:ascii="Arial" w:eastAsia="Arial" w:hAnsi="Arial" w:cs="Times New Roman"/>
      <w:kern w:val="0"/>
      <w:sz w:val="20"/>
      <w:szCs w:val="20"/>
      <w:lang w:val="en-GB" w:eastAsia="en-US"/>
    </w:rPr>
  </w:style>
  <w:style w:type="character" w:customStyle="1" w:styleId="80">
    <w:name w:val="标题 8 字符"/>
    <w:basedOn w:val="a0"/>
    <w:link w:val="8"/>
    <w:rsid w:val="00AB0650"/>
    <w:rPr>
      <w:rFonts w:ascii="Arial" w:eastAsia="Arial" w:hAnsi="Arial" w:cs="Times New Roman"/>
      <w:kern w:val="0"/>
      <w:sz w:val="36"/>
      <w:szCs w:val="20"/>
      <w:lang w:val="en-GB" w:eastAsia="en-US"/>
    </w:rPr>
  </w:style>
  <w:style w:type="character" w:customStyle="1" w:styleId="90">
    <w:name w:val="标题 9 字符"/>
    <w:basedOn w:val="a0"/>
    <w:link w:val="9"/>
    <w:rsid w:val="00AB0650"/>
    <w:rPr>
      <w:rFonts w:ascii="Arial" w:eastAsia="Arial"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AB06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AB0650"/>
    <w:rPr>
      <w:rFonts w:ascii="Arial" w:eastAsia="Times New Roman" w:hAnsi="Arial" w:cs="Times New Roman"/>
      <w:b/>
      <w:noProof/>
      <w:kern w:val="0"/>
      <w:sz w:val="18"/>
      <w:szCs w:val="20"/>
      <w:lang w:val="en-GB" w:eastAsia="en-US"/>
    </w:rPr>
  </w:style>
  <w:style w:type="character" w:customStyle="1" w:styleId="60">
    <w:name w:val="标题 6 字符"/>
    <w:aliases w:val="T1 字符,Header 6 字符"/>
    <w:basedOn w:val="a0"/>
    <w:link w:val="6"/>
    <w:rsid w:val="00B25FD3"/>
    <w:rPr>
      <w:rFonts w:ascii="Arial" w:eastAsia="Arial" w:hAnsi="Arial" w:cs="Times New Roman"/>
      <w:kern w:val="0"/>
      <w:sz w:val="20"/>
      <w:szCs w:val="20"/>
      <w:lang w:val="en-GB" w:eastAsia="en-US"/>
    </w:rPr>
  </w:style>
  <w:style w:type="paragraph" w:styleId="a5">
    <w:name w:val="footer"/>
    <w:basedOn w:val="a"/>
    <w:link w:val="a6"/>
    <w:uiPriority w:val="99"/>
    <w:unhideWhenUsed/>
    <w:rsid w:val="0000138F"/>
    <w:pPr>
      <w:tabs>
        <w:tab w:val="center" w:pos="4153"/>
        <w:tab w:val="right" w:pos="8306"/>
      </w:tabs>
      <w:snapToGrid w:val="0"/>
    </w:pPr>
    <w:rPr>
      <w:sz w:val="18"/>
      <w:szCs w:val="18"/>
    </w:rPr>
  </w:style>
  <w:style w:type="character" w:customStyle="1" w:styleId="a6">
    <w:name w:val="页脚 字符"/>
    <w:basedOn w:val="a0"/>
    <w:link w:val="a5"/>
    <w:uiPriority w:val="99"/>
    <w:rsid w:val="0000138F"/>
    <w:rPr>
      <w:rFonts w:ascii="Times New Roman" w:eastAsia="Times New Roman" w:hAnsi="Times New Roman" w:cs="Times New Roman"/>
      <w:kern w:val="0"/>
      <w:sz w:val="18"/>
      <w:szCs w:val="18"/>
      <w:lang w:val="en-GB" w:eastAsia="en-US"/>
    </w:rPr>
  </w:style>
  <w:style w:type="paragraph" w:styleId="a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表1"/>
    <w:basedOn w:val="a"/>
    <w:link w:val="a8"/>
    <w:uiPriority w:val="34"/>
    <w:qFormat/>
    <w:rsid w:val="00B11A9F"/>
    <w:pPr>
      <w:overflowPunct/>
      <w:autoSpaceDE/>
      <w:autoSpaceDN/>
      <w:adjustRightInd/>
      <w:ind w:left="720"/>
      <w:contextualSpacing/>
      <w:textAlignment w:val="auto"/>
    </w:pPr>
    <w:rPr>
      <w:rFonts w:eastAsiaTheme="minorEastAsia"/>
    </w:rPr>
  </w:style>
  <w:style w:type="character" w:customStyle="1" w:styleId="a8">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B11A9F"/>
    <w:rPr>
      <w:rFonts w:ascii="Times New Roman" w:hAnsi="Times New Roman" w:cs="Times New Roman"/>
      <w:kern w:val="0"/>
      <w:sz w:val="20"/>
      <w:szCs w:val="20"/>
      <w:lang w:val="en-GB" w:eastAsia="en-US"/>
    </w:rPr>
  </w:style>
  <w:style w:type="table" w:styleId="a9">
    <w:name w:val="Table Grid"/>
    <w:basedOn w:val="a1"/>
    <w:uiPriority w:val="39"/>
    <w:rsid w:val="00582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0646E8"/>
    <w:rPr>
      <w:color w:val="808080"/>
    </w:rPr>
  </w:style>
  <w:style w:type="paragraph" w:styleId="ab">
    <w:name w:val="Balloon Text"/>
    <w:basedOn w:val="a"/>
    <w:link w:val="ac"/>
    <w:uiPriority w:val="99"/>
    <w:semiHidden/>
    <w:unhideWhenUsed/>
    <w:rsid w:val="00CC68FD"/>
    <w:pPr>
      <w:spacing w:after="0"/>
    </w:pPr>
    <w:rPr>
      <w:sz w:val="18"/>
      <w:szCs w:val="18"/>
    </w:rPr>
  </w:style>
  <w:style w:type="character" w:customStyle="1" w:styleId="ac">
    <w:name w:val="批注框文本 字符"/>
    <w:basedOn w:val="a0"/>
    <w:link w:val="ab"/>
    <w:uiPriority w:val="99"/>
    <w:semiHidden/>
    <w:rsid w:val="00CC68FD"/>
    <w:rPr>
      <w:rFonts w:ascii="Times New Roman" w:eastAsia="Times New Roman" w:hAnsi="Times New Roman" w:cs="Times New Roman"/>
      <w:kern w:val="0"/>
      <w:sz w:val="18"/>
      <w:szCs w:val="18"/>
      <w:lang w:val="en-GB" w:eastAsia="en-US"/>
    </w:rPr>
  </w:style>
  <w:style w:type="character" w:customStyle="1" w:styleId="CRCoverPageChar">
    <w:name w:val="CR Cover Page Char"/>
    <w:link w:val="CRCoverPage"/>
    <w:qFormat/>
    <w:locked/>
    <w:rsid w:val="00FE1814"/>
    <w:rPr>
      <w:rFonts w:ascii="Arial" w:hAnsi="Arial" w:cs="Arial"/>
      <w:lang w:val="en-GB" w:eastAsia="en-US"/>
    </w:rPr>
  </w:style>
  <w:style w:type="paragraph" w:customStyle="1" w:styleId="CRCoverPage">
    <w:name w:val="CR Cover Page"/>
    <w:link w:val="CRCoverPageChar"/>
    <w:qFormat/>
    <w:rsid w:val="00FE1814"/>
    <w:pPr>
      <w:spacing w:after="120"/>
    </w:pPr>
    <w:rPr>
      <w:rFonts w:ascii="Arial" w:hAnsi="Arial" w:cs="Arial"/>
      <w:lang w:val="en-GB" w:eastAsia="en-US"/>
    </w:rPr>
  </w:style>
  <w:style w:type="paragraph" w:customStyle="1" w:styleId="B1">
    <w:name w:val="B1"/>
    <w:basedOn w:val="ad"/>
    <w:rsid w:val="006E4ECA"/>
    <w:pPr>
      <w:ind w:left="568" w:firstLineChars="0" w:hanging="284"/>
      <w:contextualSpacing w:val="0"/>
    </w:pPr>
    <w:rPr>
      <w:lang w:eastAsia="en-GB"/>
    </w:rPr>
  </w:style>
  <w:style w:type="paragraph" w:styleId="ad">
    <w:name w:val="List"/>
    <w:basedOn w:val="a"/>
    <w:uiPriority w:val="99"/>
    <w:semiHidden/>
    <w:unhideWhenUsed/>
    <w:rsid w:val="006E4EC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674977">
      <w:bodyDiv w:val="1"/>
      <w:marLeft w:val="0"/>
      <w:marRight w:val="0"/>
      <w:marTop w:val="0"/>
      <w:marBottom w:val="0"/>
      <w:divBdr>
        <w:top w:val="none" w:sz="0" w:space="0" w:color="auto"/>
        <w:left w:val="none" w:sz="0" w:space="0" w:color="auto"/>
        <w:bottom w:val="none" w:sz="0" w:space="0" w:color="auto"/>
        <w:right w:val="none" w:sz="0" w:space="0" w:color="auto"/>
      </w:divBdr>
    </w:div>
    <w:div w:id="833448249">
      <w:bodyDiv w:val="1"/>
      <w:marLeft w:val="0"/>
      <w:marRight w:val="0"/>
      <w:marTop w:val="0"/>
      <w:marBottom w:val="0"/>
      <w:divBdr>
        <w:top w:val="none" w:sz="0" w:space="0" w:color="auto"/>
        <w:left w:val="none" w:sz="0" w:space="0" w:color="auto"/>
        <w:bottom w:val="none" w:sz="0" w:space="0" w:color="auto"/>
        <w:right w:val="none" w:sz="0" w:space="0" w:color="auto"/>
      </w:divBdr>
    </w:div>
    <w:div w:id="1063140476">
      <w:bodyDiv w:val="1"/>
      <w:marLeft w:val="0"/>
      <w:marRight w:val="0"/>
      <w:marTop w:val="0"/>
      <w:marBottom w:val="0"/>
      <w:divBdr>
        <w:top w:val="none" w:sz="0" w:space="0" w:color="auto"/>
        <w:left w:val="none" w:sz="0" w:space="0" w:color="auto"/>
        <w:bottom w:val="none" w:sz="0" w:space="0" w:color="auto"/>
        <w:right w:val="none" w:sz="0" w:space="0" w:color="auto"/>
      </w:divBdr>
    </w:div>
    <w:div w:id="1094858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92AFB-6261-4F24-8138-1E43620D2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10724</TotalTime>
  <Pages>3</Pages>
  <Words>688</Words>
  <Characters>3928</Characters>
  <Application>Microsoft Office Word</Application>
  <DocSecurity>0</DocSecurity>
  <Lines>32</Lines>
  <Paragraphs>9</Paragraphs>
  <ScaleCrop>false</ScaleCrop>
  <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liuzhengyang</dc:creator>
  <cp:keywords/>
  <dc:description/>
  <cp:lastModifiedBy>liuzhengyang</cp:lastModifiedBy>
  <cp:revision>63</cp:revision>
  <dcterms:created xsi:type="dcterms:W3CDTF">2023-11-03T06:13:00Z</dcterms:created>
  <dcterms:modified xsi:type="dcterms:W3CDTF">2024-10-01T06:51:00Z</dcterms:modified>
</cp:coreProperties>
</file>